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DB4" w:rsidRDefault="00A85DB4">
      <w:pPr>
        <w:pStyle w:val="11"/>
        <w:ind w:firstLine="0"/>
        <w:jc w:val="center"/>
        <w:rPr>
          <w:caps/>
          <w:sz w:val="32"/>
        </w:rPr>
      </w:pPr>
    </w:p>
    <w:p w:rsidR="00D7043E" w:rsidRDefault="00D7043E">
      <w:pPr>
        <w:pStyle w:val="11"/>
        <w:ind w:firstLine="0"/>
        <w:jc w:val="center"/>
        <w:rPr>
          <w:caps/>
          <w:sz w:val="32"/>
        </w:rPr>
      </w:pPr>
    </w:p>
    <w:p w:rsidR="00D7043E" w:rsidRDefault="00D7043E">
      <w:pPr>
        <w:pStyle w:val="11"/>
        <w:ind w:firstLine="0"/>
        <w:jc w:val="center"/>
        <w:rPr>
          <w:caps/>
          <w:sz w:val="32"/>
        </w:rPr>
      </w:pPr>
    </w:p>
    <w:p w:rsidR="00A85DB4" w:rsidRDefault="00A85DB4">
      <w:pPr>
        <w:pStyle w:val="11"/>
        <w:ind w:firstLine="0"/>
        <w:jc w:val="center"/>
        <w:rPr>
          <w:caps/>
          <w:sz w:val="32"/>
        </w:rPr>
      </w:pPr>
    </w:p>
    <w:p w:rsidR="00A85DB4" w:rsidRDefault="00A85DB4">
      <w:pPr>
        <w:pStyle w:val="11"/>
        <w:ind w:firstLine="0"/>
        <w:jc w:val="center"/>
        <w:rPr>
          <w:caps/>
          <w:sz w:val="32"/>
        </w:rPr>
      </w:pPr>
    </w:p>
    <w:p w:rsidR="00A85DB4" w:rsidRDefault="00A85DB4">
      <w:pPr>
        <w:pStyle w:val="11"/>
        <w:ind w:firstLine="0"/>
        <w:jc w:val="center"/>
        <w:rPr>
          <w:caps/>
          <w:sz w:val="32"/>
        </w:rPr>
      </w:pPr>
    </w:p>
    <w:p w:rsidR="00A85DB4" w:rsidRDefault="00A85DB4">
      <w:pPr>
        <w:pStyle w:val="11"/>
        <w:ind w:firstLine="0"/>
        <w:jc w:val="center"/>
        <w:rPr>
          <w:caps/>
          <w:sz w:val="40"/>
        </w:rPr>
      </w:pPr>
    </w:p>
    <w:p w:rsidR="00A85DB4" w:rsidRDefault="00A85DB4">
      <w:pPr>
        <w:pStyle w:val="11"/>
        <w:ind w:firstLine="0"/>
        <w:rPr>
          <w:b/>
        </w:rPr>
      </w:pPr>
    </w:p>
    <w:p w:rsidR="00D7043E" w:rsidRDefault="00D7043E">
      <w:pPr>
        <w:pStyle w:val="11"/>
        <w:ind w:firstLine="0"/>
        <w:rPr>
          <w:b/>
        </w:rPr>
      </w:pPr>
    </w:p>
    <w:p w:rsidR="00D7043E" w:rsidRDefault="00D7043E">
      <w:pPr>
        <w:pStyle w:val="11"/>
        <w:ind w:firstLine="0"/>
        <w:rPr>
          <w:b/>
        </w:rPr>
      </w:pPr>
    </w:p>
    <w:p w:rsidR="00A85DB4" w:rsidRDefault="00A85DB4">
      <w:pPr>
        <w:pStyle w:val="11"/>
        <w:widowControl/>
        <w:spacing w:after="360"/>
        <w:ind w:firstLine="0"/>
        <w:jc w:val="center"/>
        <w:rPr>
          <w:b/>
          <w:caps/>
          <w:sz w:val="60"/>
        </w:rPr>
      </w:pPr>
      <w:r>
        <w:rPr>
          <w:b/>
          <w:sz w:val="60"/>
          <w:szCs w:val="24"/>
        </w:rPr>
        <w:t>ПОЖАРНО-ТЕХНИЧЕСКИЙ МИНИМУМ</w:t>
      </w:r>
    </w:p>
    <w:p w:rsidR="00A85DB4" w:rsidRDefault="00A85DB4">
      <w:pPr>
        <w:pStyle w:val="11"/>
        <w:widowControl/>
        <w:spacing w:after="240" w:line="240" w:lineRule="auto"/>
        <w:ind w:firstLine="0"/>
        <w:jc w:val="center"/>
        <w:rPr>
          <w:b/>
          <w:caps/>
          <w:sz w:val="36"/>
        </w:rPr>
      </w:pPr>
    </w:p>
    <w:p w:rsidR="00A85DB4" w:rsidRDefault="00A85DB4">
      <w:pPr>
        <w:pStyle w:val="11"/>
        <w:widowControl/>
        <w:spacing w:after="240" w:line="240" w:lineRule="auto"/>
        <w:ind w:firstLine="0"/>
        <w:jc w:val="center"/>
        <w:rPr>
          <w:b/>
          <w:caps/>
          <w:sz w:val="36"/>
        </w:rPr>
      </w:pPr>
    </w:p>
    <w:p w:rsidR="00A85DB4" w:rsidRDefault="00A85DB4">
      <w:pPr>
        <w:pStyle w:val="11"/>
        <w:widowControl/>
        <w:spacing w:line="240" w:lineRule="auto"/>
        <w:ind w:firstLine="0"/>
        <w:jc w:val="center"/>
        <w:rPr>
          <w:b/>
          <w:sz w:val="44"/>
        </w:rPr>
      </w:pPr>
    </w:p>
    <w:p w:rsidR="00A85DB4" w:rsidRDefault="00A85DB4">
      <w:pPr>
        <w:pStyle w:val="11"/>
        <w:widowControl/>
        <w:spacing w:line="240" w:lineRule="auto"/>
        <w:ind w:firstLine="0"/>
        <w:jc w:val="center"/>
        <w:rPr>
          <w:sz w:val="32"/>
        </w:rPr>
      </w:pPr>
    </w:p>
    <w:p w:rsidR="00A85DB4" w:rsidRDefault="00A85DB4">
      <w:pPr>
        <w:pStyle w:val="11"/>
        <w:widowControl/>
        <w:spacing w:line="240" w:lineRule="auto"/>
        <w:ind w:firstLine="0"/>
        <w:jc w:val="center"/>
        <w:rPr>
          <w:sz w:val="32"/>
        </w:rPr>
      </w:pPr>
    </w:p>
    <w:p w:rsidR="00A85DB4" w:rsidRDefault="00A85DB4">
      <w:pPr>
        <w:pStyle w:val="11"/>
        <w:widowControl/>
        <w:spacing w:line="240" w:lineRule="auto"/>
        <w:ind w:firstLine="0"/>
        <w:jc w:val="center"/>
        <w:rPr>
          <w:sz w:val="32"/>
        </w:rPr>
      </w:pPr>
    </w:p>
    <w:p w:rsidR="00A85DB4" w:rsidRDefault="00A85DB4">
      <w:pPr>
        <w:pStyle w:val="11"/>
        <w:widowControl/>
        <w:spacing w:line="240" w:lineRule="auto"/>
        <w:ind w:firstLine="0"/>
        <w:jc w:val="center"/>
        <w:rPr>
          <w:sz w:val="32"/>
        </w:rPr>
      </w:pPr>
    </w:p>
    <w:p w:rsidR="00A85DB4" w:rsidRDefault="00A85DB4">
      <w:pPr>
        <w:pStyle w:val="11"/>
        <w:widowControl/>
        <w:spacing w:line="240" w:lineRule="auto"/>
        <w:ind w:firstLine="0"/>
        <w:jc w:val="center"/>
        <w:rPr>
          <w:sz w:val="32"/>
        </w:rPr>
      </w:pPr>
    </w:p>
    <w:p w:rsidR="00A85DB4" w:rsidRDefault="00A85DB4">
      <w:pPr>
        <w:pStyle w:val="11"/>
        <w:widowControl/>
        <w:spacing w:line="240" w:lineRule="auto"/>
        <w:ind w:firstLine="0"/>
        <w:jc w:val="center"/>
        <w:rPr>
          <w:sz w:val="32"/>
        </w:rPr>
      </w:pPr>
    </w:p>
    <w:p w:rsidR="00A85DB4" w:rsidRDefault="00A85DB4">
      <w:pPr>
        <w:pStyle w:val="11"/>
        <w:widowControl/>
        <w:spacing w:line="240" w:lineRule="auto"/>
        <w:ind w:firstLine="0"/>
        <w:jc w:val="center"/>
        <w:rPr>
          <w:sz w:val="32"/>
        </w:rPr>
      </w:pPr>
    </w:p>
    <w:p w:rsidR="00A85DB4" w:rsidRDefault="00A85DB4">
      <w:pPr>
        <w:pStyle w:val="11"/>
        <w:widowControl/>
        <w:spacing w:line="240" w:lineRule="auto"/>
        <w:ind w:firstLine="0"/>
        <w:jc w:val="center"/>
        <w:rPr>
          <w:caps/>
        </w:rPr>
      </w:pPr>
    </w:p>
    <w:p w:rsidR="00D7043E" w:rsidRDefault="00D7043E">
      <w:pPr>
        <w:pStyle w:val="11"/>
        <w:widowControl/>
        <w:spacing w:line="240" w:lineRule="auto"/>
        <w:ind w:firstLine="0"/>
        <w:jc w:val="center"/>
        <w:rPr>
          <w:caps/>
        </w:rPr>
      </w:pPr>
    </w:p>
    <w:p w:rsidR="00A85DB4" w:rsidRDefault="00A85DB4">
      <w:pPr>
        <w:pStyle w:val="11"/>
        <w:widowControl/>
        <w:spacing w:line="240" w:lineRule="auto"/>
        <w:ind w:firstLine="0"/>
        <w:jc w:val="center"/>
        <w:rPr>
          <w:caps/>
        </w:rPr>
      </w:pPr>
    </w:p>
    <w:p w:rsidR="00A85DB4" w:rsidRDefault="00A85DB4">
      <w:pPr>
        <w:pStyle w:val="11"/>
        <w:widowControl/>
        <w:spacing w:line="240" w:lineRule="auto"/>
        <w:ind w:firstLine="0"/>
        <w:jc w:val="center"/>
        <w:rPr>
          <w:caps/>
        </w:rPr>
      </w:pPr>
    </w:p>
    <w:p w:rsidR="00A85DB4" w:rsidRDefault="00A85DB4">
      <w:pPr>
        <w:pStyle w:val="11"/>
        <w:widowControl/>
        <w:spacing w:line="240" w:lineRule="auto"/>
        <w:ind w:firstLine="0"/>
        <w:jc w:val="center"/>
        <w:rPr>
          <w:caps/>
        </w:rPr>
      </w:pPr>
    </w:p>
    <w:p w:rsidR="00DF1332" w:rsidRDefault="00DF1332">
      <w:pPr>
        <w:pStyle w:val="11"/>
        <w:widowControl/>
        <w:spacing w:line="240" w:lineRule="auto"/>
        <w:ind w:firstLine="0"/>
        <w:jc w:val="center"/>
        <w:rPr>
          <w:caps/>
        </w:rPr>
      </w:pPr>
    </w:p>
    <w:p w:rsidR="009900C2" w:rsidRDefault="009900C2">
      <w:pPr>
        <w:pStyle w:val="11"/>
        <w:widowControl/>
        <w:spacing w:line="240" w:lineRule="auto"/>
        <w:ind w:firstLine="0"/>
        <w:jc w:val="center"/>
        <w:rPr>
          <w:caps/>
        </w:rPr>
      </w:pPr>
    </w:p>
    <w:p w:rsidR="009900C2" w:rsidRDefault="009900C2">
      <w:pPr>
        <w:pStyle w:val="11"/>
        <w:widowControl/>
        <w:spacing w:line="240" w:lineRule="auto"/>
        <w:ind w:firstLine="0"/>
        <w:jc w:val="center"/>
        <w:rPr>
          <w:caps/>
        </w:rPr>
      </w:pPr>
    </w:p>
    <w:p w:rsidR="009900C2" w:rsidRDefault="009900C2">
      <w:pPr>
        <w:pStyle w:val="11"/>
        <w:widowControl/>
        <w:spacing w:line="240" w:lineRule="auto"/>
        <w:ind w:firstLine="0"/>
        <w:jc w:val="center"/>
        <w:rPr>
          <w:caps/>
        </w:rPr>
      </w:pPr>
    </w:p>
    <w:p w:rsidR="009900C2" w:rsidRDefault="009900C2">
      <w:pPr>
        <w:pStyle w:val="11"/>
        <w:widowControl/>
        <w:spacing w:line="240" w:lineRule="auto"/>
        <w:ind w:firstLine="0"/>
        <w:jc w:val="center"/>
        <w:rPr>
          <w:caps/>
        </w:rPr>
      </w:pPr>
    </w:p>
    <w:p w:rsidR="00DF1332" w:rsidRDefault="00DF1332" w:rsidP="00DF1332">
      <w:pPr>
        <w:jc w:val="center"/>
        <w:rPr>
          <w:b/>
          <w:iCs/>
          <w:sz w:val="28"/>
          <w:szCs w:val="28"/>
        </w:rPr>
      </w:pPr>
      <w:bookmarkStart w:id="0" w:name="_Toc53307861"/>
      <w:bookmarkStart w:id="1" w:name="_Toc53308749"/>
      <w:bookmarkStart w:id="2" w:name="_Toc53370872"/>
      <w:r w:rsidRPr="00DF1332">
        <w:rPr>
          <w:b/>
          <w:iCs/>
          <w:sz w:val="28"/>
          <w:szCs w:val="28"/>
        </w:rPr>
        <w:lastRenderedPageBreak/>
        <w:t>Содержание</w:t>
      </w:r>
    </w:p>
    <w:p w:rsidR="00DF1332" w:rsidRPr="00DF1332" w:rsidRDefault="00DF1332" w:rsidP="00DF1332">
      <w:pPr>
        <w:jc w:val="center"/>
        <w:rPr>
          <w:b/>
          <w:iCs/>
          <w:sz w:val="28"/>
          <w:szCs w:val="28"/>
        </w:rPr>
      </w:pPr>
    </w:p>
    <w:p w:rsidR="00436FC1" w:rsidRDefault="00617634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r w:rsidRPr="00617634">
        <w:rPr>
          <w:b/>
          <w:i/>
          <w:iCs/>
          <w:sz w:val="24"/>
        </w:rPr>
        <w:fldChar w:fldCharType="begin"/>
      </w:r>
      <w:r w:rsidR="00436FC1">
        <w:rPr>
          <w:b/>
          <w:i/>
          <w:iCs/>
          <w:sz w:val="24"/>
        </w:rPr>
        <w:instrText xml:space="preserve"> TOC \o "1-3" \h \z \u </w:instrText>
      </w:r>
      <w:r w:rsidRPr="00617634">
        <w:rPr>
          <w:b/>
          <w:i/>
          <w:iCs/>
          <w:sz w:val="24"/>
        </w:rPr>
        <w:fldChar w:fldCharType="separate"/>
      </w:r>
      <w:hyperlink w:anchor="_Toc184784928" w:history="1">
        <w:r w:rsidR="00436FC1" w:rsidRPr="00372A2B">
          <w:rPr>
            <w:rStyle w:val="aa"/>
            <w:noProof/>
          </w:rPr>
          <w:t>1 Введение. Пожарная профилактика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29" w:history="1">
        <w:r w:rsidR="00436FC1" w:rsidRPr="00372A2B">
          <w:rPr>
            <w:rStyle w:val="aa"/>
            <w:noProof/>
          </w:rPr>
          <w:t>1.1 Пожарная профилактика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30" w:history="1">
        <w:r w:rsidR="00436FC1" w:rsidRPr="00372A2B">
          <w:rPr>
            <w:rStyle w:val="aa"/>
            <w:noProof/>
          </w:rPr>
          <w:t>1.2 Задачи пожарной профилактики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31" w:history="1">
        <w:r w:rsidR="00436FC1" w:rsidRPr="00372A2B">
          <w:rPr>
            <w:rStyle w:val="aa"/>
            <w:noProof/>
          </w:rPr>
          <w:t>2 Сущность процесса горения и развития пожара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32" w:history="1">
        <w:r w:rsidR="00436FC1" w:rsidRPr="00372A2B">
          <w:rPr>
            <w:rStyle w:val="aa"/>
            <w:noProof/>
          </w:rPr>
          <w:t>2.1 Виды пожаров и их классификация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33" w:history="1">
        <w:r w:rsidR="00436FC1" w:rsidRPr="00372A2B">
          <w:rPr>
            <w:rStyle w:val="aa"/>
            <w:noProof/>
          </w:rPr>
          <w:t>2.2 Причины возникновения пожаров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34" w:history="1">
        <w:r w:rsidR="00436FC1" w:rsidRPr="00372A2B">
          <w:rPr>
            <w:rStyle w:val="aa"/>
            <w:noProof/>
          </w:rPr>
          <w:t>2.3 Опасные факторы пожара, воздействующие на людей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35" w:history="1">
        <w:r w:rsidR="00436FC1" w:rsidRPr="00372A2B">
          <w:rPr>
            <w:rStyle w:val="aa"/>
            <w:noProof/>
          </w:rPr>
          <w:t>2.4 Динамика развития пожара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36" w:history="1">
        <w:r w:rsidR="00436FC1" w:rsidRPr="00372A2B">
          <w:rPr>
            <w:rStyle w:val="aa"/>
            <w:noProof/>
          </w:rPr>
          <w:t>3 Основные законодательные документы и нормативно-правовые акты в области пожарной безопасности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37" w:history="1">
        <w:r w:rsidR="00436FC1" w:rsidRPr="00372A2B">
          <w:rPr>
            <w:rStyle w:val="aa"/>
            <w:noProof/>
          </w:rPr>
          <w:t>3.1 Порядок разработки и утверждения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38" w:history="1">
        <w:r w:rsidR="00436FC1" w:rsidRPr="00372A2B">
          <w:rPr>
            <w:rStyle w:val="aa"/>
            <w:noProof/>
          </w:rPr>
          <w:t>3.2 Классификация нормативных документов по ПБ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39" w:history="1">
        <w:r w:rsidR="00436FC1" w:rsidRPr="00372A2B">
          <w:rPr>
            <w:rStyle w:val="aa"/>
            <w:noProof/>
          </w:rPr>
          <w:t>3.3 Классификация нормативных документов по виду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40" w:history="1">
        <w:r w:rsidR="00436FC1" w:rsidRPr="00372A2B">
          <w:rPr>
            <w:rStyle w:val="aa"/>
            <w:noProof/>
          </w:rPr>
          <w:t>4 Права, обязанности и ответственность руководителей, должностных лиц граждан в области ПБ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41" w:history="1">
        <w:r w:rsidR="00436FC1" w:rsidRPr="00372A2B">
          <w:rPr>
            <w:rStyle w:val="aa"/>
            <w:noProof/>
          </w:rPr>
          <w:t>4.1 Права и обязанности граждан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42" w:history="1">
        <w:r w:rsidR="00436FC1" w:rsidRPr="00372A2B">
          <w:rPr>
            <w:rStyle w:val="aa"/>
            <w:noProof/>
          </w:rPr>
          <w:t>4.2 Права государственных инспекторов города (района) по пожарному надзору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43" w:history="1">
        <w:r w:rsidR="00436FC1" w:rsidRPr="00372A2B">
          <w:rPr>
            <w:rStyle w:val="aa"/>
            <w:noProof/>
          </w:rPr>
          <w:t>4.3 Права и обязанности предприятий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44" w:history="1">
        <w:r w:rsidR="00436FC1" w:rsidRPr="00372A2B">
          <w:rPr>
            <w:rStyle w:val="aa"/>
            <w:noProof/>
          </w:rPr>
          <w:t>4.4 Ответственность за обеспечение пожарной безопасности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45" w:history="1">
        <w:r w:rsidR="00436FC1" w:rsidRPr="00372A2B">
          <w:rPr>
            <w:rStyle w:val="aa"/>
            <w:noProof/>
          </w:rPr>
          <w:t>5 Организационные мероприятия для обеспечения противопожарного режима на предприятии (в соответствии с ППБ–01–03)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46" w:history="1">
        <w:r w:rsidR="00436FC1" w:rsidRPr="00372A2B">
          <w:rPr>
            <w:rStyle w:val="aa"/>
            <w:noProof/>
          </w:rPr>
          <w:t>5.1 Противопожарные инструктажи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47" w:history="1">
        <w:r w:rsidR="00436FC1" w:rsidRPr="00372A2B">
          <w:rPr>
            <w:rStyle w:val="aa"/>
            <w:noProof/>
          </w:rPr>
          <w:t>5.2 Разработка инструкций, противопожарного режима, определяющих действие персонала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48" w:history="1">
        <w:r w:rsidR="00436FC1" w:rsidRPr="00372A2B">
          <w:rPr>
            <w:rStyle w:val="aa"/>
            <w:noProof/>
          </w:rPr>
          <w:t>6 Виды, основные задачи и функции пожарной охраны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49" w:history="1">
        <w:r w:rsidR="00436FC1" w:rsidRPr="00372A2B">
          <w:rPr>
            <w:rStyle w:val="aa"/>
            <w:noProof/>
          </w:rPr>
          <w:t>6.1 Пожарная охрана. Подразделение, задачи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50" w:history="1">
        <w:r w:rsidR="00436FC1" w:rsidRPr="00372A2B">
          <w:rPr>
            <w:rStyle w:val="aa"/>
            <w:noProof/>
          </w:rPr>
          <w:t>6.2 Тушение пожаров (ФЗ № 69 от 18.11.94 г. ст. 22)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51" w:history="1">
        <w:r w:rsidR="00436FC1" w:rsidRPr="00372A2B">
          <w:rPr>
            <w:rStyle w:val="aa"/>
            <w:noProof/>
          </w:rPr>
          <w:t>6.3 Тушение пожаров (ФЗ № 69 от 18.11.94 г. ст. 22)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52" w:history="1">
        <w:r w:rsidR="00436FC1" w:rsidRPr="00372A2B">
          <w:rPr>
            <w:rStyle w:val="aa"/>
            <w:noProof/>
          </w:rPr>
          <w:t>6.4. Организация работы пожарной охраны предприятия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53" w:history="1">
        <w:r w:rsidR="00436FC1" w:rsidRPr="00372A2B">
          <w:rPr>
            <w:rStyle w:val="aa"/>
            <w:noProof/>
          </w:rPr>
          <w:t>6.5 Основные способы прекращения горения веществ и материалов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54" w:history="1">
        <w:r w:rsidR="00436FC1" w:rsidRPr="00372A2B">
          <w:rPr>
            <w:rStyle w:val="aa"/>
            <w:noProof/>
          </w:rPr>
          <w:t>6.6 Расследование по пожарам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55" w:history="1">
        <w:r w:rsidR="00436FC1" w:rsidRPr="00372A2B">
          <w:rPr>
            <w:rStyle w:val="aa"/>
            <w:noProof/>
          </w:rPr>
          <w:t>6.7 Статистический учет пожаров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56" w:history="1">
        <w:r w:rsidR="00436FC1" w:rsidRPr="00372A2B">
          <w:rPr>
            <w:rStyle w:val="aa"/>
            <w:noProof/>
          </w:rPr>
          <w:t>6.8 Учет пострадавших при пожаре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57" w:history="1">
        <w:r w:rsidR="00436FC1" w:rsidRPr="00372A2B">
          <w:rPr>
            <w:rStyle w:val="aa"/>
            <w:noProof/>
          </w:rPr>
          <w:t>6.9 Учет материального ущерба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58" w:history="1">
        <w:r w:rsidR="00436FC1" w:rsidRPr="00372A2B">
          <w:rPr>
            <w:rStyle w:val="aa"/>
            <w:noProof/>
          </w:rPr>
          <w:t>7 Выполнение работ и оказание услуг в области пожарной безопасности, порядок их лицензирования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59" w:history="1">
        <w:r w:rsidR="00436FC1" w:rsidRPr="00372A2B">
          <w:rPr>
            <w:rStyle w:val="aa"/>
            <w:noProof/>
          </w:rPr>
          <w:t>7. 1. Работы и услуги в области пожарной безопасности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60" w:history="1">
        <w:r w:rsidR="00436FC1" w:rsidRPr="00372A2B">
          <w:rPr>
            <w:rStyle w:val="aa"/>
            <w:noProof/>
          </w:rPr>
          <w:t>7. 2 Лицензирование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61" w:history="1">
        <w:r w:rsidR="00436FC1" w:rsidRPr="00372A2B">
          <w:rPr>
            <w:rStyle w:val="aa"/>
            <w:noProof/>
          </w:rPr>
          <w:t>8. Требования пожарной безопасности к территориям, зданиям, помещениям, к электроустановкам, системам отопления и вентиляции, к объектам хранения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62" w:history="1">
        <w:r w:rsidR="00436FC1" w:rsidRPr="00372A2B">
          <w:rPr>
            <w:rStyle w:val="aa"/>
            <w:noProof/>
          </w:rPr>
          <w:t>8.1. Содержание территории (ППБ 01-03)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63" w:history="1">
        <w:r w:rsidR="00436FC1" w:rsidRPr="00372A2B">
          <w:rPr>
            <w:rStyle w:val="aa"/>
            <w:noProof/>
          </w:rPr>
          <w:t>8.2 Содержание зданий, сооружений, помещений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64" w:history="1">
        <w:r w:rsidR="00436FC1" w:rsidRPr="00372A2B">
          <w:rPr>
            <w:rStyle w:val="aa"/>
            <w:noProof/>
          </w:rPr>
          <w:t>8.3 Требование пожарной безопасности к электроустановкам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65" w:history="1">
        <w:r w:rsidR="00436FC1" w:rsidRPr="00372A2B">
          <w:rPr>
            <w:rStyle w:val="aa"/>
            <w:noProof/>
          </w:rPr>
          <w:t>8.4 Режимные мероприятия при эксплуатации систем отопления и вентиляции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66" w:history="1">
        <w:r w:rsidR="00436FC1" w:rsidRPr="00372A2B">
          <w:rPr>
            <w:rStyle w:val="aa"/>
            <w:noProof/>
          </w:rPr>
          <w:t>9 Противопожарные требования к путям эвакуации, эвакуационное освещение (СНиП 2.01.02-85. Противопожарные нормы. СНиП 21-01-97. Пожарная безопасность зданий и сооружений)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67" w:history="1">
        <w:r w:rsidR="00436FC1" w:rsidRPr="00372A2B">
          <w:rPr>
            <w:rStyle w:val="aa"/>
            <w:noProof/>
          </w:rPr>
          <w:t>9.1 Эвакуация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68" w:history="1">
        <w:r w:rsidR="00436FC1" w:rsidRPr="00372A2B">
          <w:rPr>
            <w:rStyle w:val="aa"/>
            <w:noProof/>
          </w:rPr>
          <w:t>9.2 Пути эвакуации должны быть освещены в соответствии с требованиями СНиП 23-05-95. Естественное и искусственное освещение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69" w:history="1">
        <w:r w:rsidR="00436FC1" w:rsidRPr="00372A2B">
          <w:rPr>
            <w:rStyle w:val="aa"/>
            <w:noProof/>
          </w:rPr>
          <w:t>10 Классификация строительных материалов по пожарной опасности. Огнестойкость зданий и сооружений. Категории помещений, зданий по взрывопожарной и пожарной опасности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70" w:history="1">
        <w:r w:rsidR="00436FC1" w:rsidRPr="00372A2B">
          <w:rPr>
            <w:rStyle w:val="aa"/>
            <w:noProof/>
          </w:rPr>
          <w:t>10.1 Классификация строительных материалов по пожарной опасности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71" w:history="1">
        <w:r w:rsidR="00436FC1" w:rsidRPr="00372A2B">
          <w:rPr>
            <w:rStyle w:val="aa"/>
            <w:noProof/>
          </w:rPr>
          <w:t>10.2 Огнестойкость зданий по требованиям СНиП 2.01.02-85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72" w:history="1">
        <w:r w:rsidR="00436FC1" w:rsidRPr="00372A2B">
          <w:rPr>
            <w:rStyle w:val="aa"/>
            <w:noProof/>
          </w:rPr>
          <w:t>10.3 Категории помещений, зданий по взрывопожарной и пожарной опасности (НПБ 105-03)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73" w:history="1">
        <w:r w:rsidR="00436FC1" w:rsidRPr="00372A2B">
          <w:rPr>
            <w:rStyle w:val="aa"/>
            <w:noProof/>
          </w:rPr>
          <w:t>11 Противопожарные мероприятия при проведении пожароопасных   работ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74" w:history="1">
        <w:r w:rsidR="00436FC1" w:rsidRPr="00372A2B">
          <w:rPr>
            <w:rStyle w:val="aa"/>
            <w:noProof/>
          </w:rPr>
          <w:t>11.1 Окрасочные работы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75" w:history="1">
        <w:r w:rsidR="00436FC1" w:rsidRPr="00372A2B">
          <w:rPr>
            <w:rStyle w:val="aa"/>
            <w:noProof/>
          </w:rPr>
          <w:t>11.2 Работа с клеями, битумами, мастиками, полимерными и другими горючими материалами (ППБ-01-03)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76" w:history="1">
        <w:r w:rsidR="00436FC1" w:rsidRPr="00372A2B">
          <w:rPr>
            <w:rStyle w:val="aa"/>
            <w:noProof/>
          </w:rPr>
          <w:t>11.3 Огневые работы (ППБ-01-03)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77" w:history="1">
        <w:r w:rsidR="00436FC1" w:rsidRPr="00372A2B">
          <w:rPr>
            <w:rStyle w:val="aa"/>
            <w:noProof/>
          </w:rPr>
          <w:t>11.4 Пожарная опасность деревянных конструкций и способы их защиты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78" w:history="1">
        <w:r w:rsidR="00436FC1" w:rsidRPr="00372A2B">
          <w:rPr>
            <w:rStyle w:val="aa"/>
            <w:noProof/>
          </w:rPr>
          <w:t>12 Молниезащита и защита от статического электричества.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79" w:history="1">
        <w:r w:rsidR="00436FC1" w:rsidRPr="00372A2B">
          <w:rPr>
            <w:rStyle w:val="aa"/>
            <w:noProof/>
          </w:rPr>
          <w:t>12.1 Опасные воздействия молнии.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80" w:history="1">
        <w:r w:rsidR="00436FC1" w:rsidRPr="00372A2B">
          <w:rPr>
            <w:rStyle w:val="aa"/>
            <w:noProof/>
          </w:rPr>
          <w:t>12.2 Средства и способы молниезащиты (РД 34.21.122-87).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81" w:history="1">
        <w:r w:rsidR="00436FC1" w:rsidRPr="00372A2B">
          <w:rPr>
            <w:rStyle w:val="aa"/>
            <w:noProof/>
          </w:rPr>
          <w:t>12.3 Опасность статического электричества.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82" w:history="1">
        <w:r w:rsidR="00436FC1" w:rsidRPr="00372A2B">
          <w:rPr>
            <w:rStyle w:val="aa"/>
            <w:noProof/>
          </w:rPr>
          <w:t>12.4 Средства защиты от статического электричества (СЗСЭ).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83" w:history="1">
        <w:r w:rsidR="00436FC1" w:rsidRPr="00372A2B">
          <w:rPr>
            <w:rStyle w:val="aa"/>
            <w:bCs/>
            <w:noProof/>
          </w:rPr>
          <w:t>13 Средства противопожарной защиты и тушения пожаров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84" w:history="1">
        <w:r w:rsidR="00436FC1" w:rsidRPr="00372A2B">
          <w:rPr>
            <w:rStyle w:val="aa"/>
            <w:noProof/>
          </w:rPr>
          <w:t>13.1 Системы оповещения людей о пожаре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85" w:history="1">
        <w:r w:rsidR="00436FC1" w:rsidRPr="00372A2B">
          <w:rPr>
            <w:rStyle w:val="aa"/>
            <w:noProof/>
          </w:rPr>
          <w:t>13.2 Системы пожарной сигнализации (ГОСТ 26342-84. Средства охранной, пожарной и охранно-пожарной сигнализации. Типы, основные параметры и размеры. ГОСТ 12.4.009-83. ССБТ. Пожарная техника для защиты объектов. Основные виды. Размещение и обслуживание.)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86" w:history="1">
        <w:r w:rsidR="00436FC1" w:rsidRPr="00372A2B">
          <w:rPr>
            <w:rStyle w:val="aa"/>
            <w:noProof/>
          </w:rPr>
          <w:t>13.3 Классификация пожарных извещателей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87" w:history="1">
        <w:r w:rsidR="00436FC1" w:rsidRPr="00372A2B">
          <w:rPr>
            <w:rStyle w:val="aa"/>
            <w:noProof/>
          </w:rPr>
          <w:t>13.4 Первичные средства пожаротушения, их содержание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88" w:history="1">
        <w:r w:rsidR="00436FC1" w:rsidRPr="00372A2B">
          <w:rPr>
            <w:rStyle w:val="aa"/>
            <w:noProof/>
          </w:rPr>
          <w:t>13.5 Автоматические огнегасительные установки (по СНиП 2.04.09-84. Пожарная автоматика зданий и сооружений)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89" w:history="1">
        <w:r w:rsidR="00436FC1" w:rsidRPr="00372A2B">
          <w:rPr>
            <w:rStyle w:val="aa"/>
            <w:noProof/>
          </w:rPr>
          <w:t>13.6 Противопожарное водоснабжение. Содержание противопожарного водопровода.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90" w:history="1">
        <w:r w:rsidR="00436FC1" w:rsidRPr="00372A2B">
          <w:rPr>
            <w:rStyle w:val="aa"/>
            <w:noProof/>
          </w:rPr>
          <w:t>13.7 Удаление дыма из помещения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91" w:history="1">
        <w:r w:rsidR="00436FC1" w:rsidRPr="00372A2B">
          <w:rPr>
            <w:rStyle w:val="aa"/>
            <w:noProof/>
          </w:rPr>
          <w:t>14 Огнетушители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92" w:history="1">
        <w:r w:rsidR="00436FC1" w:rsidRPr="00372A2B">
          <w:rPr>
            <w:rStyle w:val="aa"/>
            <w:noProof/>
          </w:rPr>
          <w:t>14.1 Определение необходимого количества первичных средств пожаротушения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93" w:history="1">
        <w:r w:rsidR="00436FC1" w:rsidRPr="00372A2B">
          <w:rPr>
            <w:rStyle w:val="aa"/>
            <w:noProof/>
          </w:rPr>
          <w:t>14.2 Пенные огнетушители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94" w:history="1">
        <w:r w:rsidR="00436FC1" w:rsidRPr="00372A2B">
          <w:rPr>
            <w:rStyle w:val="aa"/>
            <w:noProof/>
          </w:rPr>
          <w:t>14.3 Газовые огнетушители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30"/>
        <w:tabs>
          <w:tab w:val="right" w:leader="dot" w:pos="10195"/>
        </w:tabs>
        <w:rPr>
          <w:noProof/>
          <w:sz w:val="24"/>
          <w:szCs w:val="24"/>
        </w:rPr>
      </w:pPr>
      <w:hyperlink w:anchor="_Toc184784995" w:history="1">
        <w:r w:rsidR="00436FC1" w:rsidRPr="00372A2B">
          <w:rPr>
            <w:rStyle w:val="aa"/>
            <w:noProof/>
          </w:rPr>
          <w:t>Огнетушитель ОУ-2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96" w:history="1">
        <w:r w:rsidR="00436FC1" w:rsidRPr="00372A2B">
          <w:rPr>
            <w:rStyle w:val="aa"/>
            <w:noProof/>
          </w:rPr>
          <w:t>14.4 Порошковые огнетушители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97" w:history="1">
        <w:r w:rsidR="00436FC1" w:rsidRPr="00372A2B">
          <w:rPr>
            <w:rStyle w:val="aa"/>
            <w:noProof/>
          </w:rPr>
          <w:t>14.5 Выбор огнетушителей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98" w:history="1">
        <w:r w:rsidR="00436FC1" w:rsidRPr="00372A2B">
          <w:rPr>
            <w:rStyle w:val="aa"/>
            <w:noProof/>
          </w:rPr>
          <w:t>14.6. Техническое обслуживание огнетушителей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99" w:history="1">
        <w:r w:rsidR="00436FC1" w:rsidRPr="00372A2B">
          <w:rPr>
            <w:rStyle w:val="aa"/>
            <w:noProof/>
          </w:rPr>
          <w:t>14.7 Перезарядка огнетушителей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5000" w:history="1">
        <w:r w:rsidR="00436FC1" w:rsidRPr="00372A2B">
          <w:rPr>
            <w:rStyle w:val="aa"/>
            <w:noProof/>
          </w:rPr>
          <w:t>14.8 Использование огнетушителей на автотранспортных средствах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_Toc184785000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436FC1" w:rsidRDefault="00617634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5001" w:history="1">
        <w:r w:rsidR="00436FC1" w:rsidRPr="00372A2B">
          <w:rPr>
            <w:rStyle w:val="aa"/>
            <w:noProof/>
          </w:rPr>
          <w:t>14.9 Рекомендуемые образцы документов по техническому обслуживанию огнетушителей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_Toc184785001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DF1332" w:rsidRDefault="00617634" w:rsidP="00DF1332">
      <w:pPr>
        <w:pStyle w:val="1"/>
        <w:rPr>
          <w:i/>
          <w:iCs/>
          <w:sz w:val="24"/>
        </w:rPr>
      </w:pPr>
      <w:r>
        <w:rPr>
          <w:b w:val="0"/>
          <w:i/>
          <w:iCs/>
          <w:sz w:val="24"/>
          <w:szCs w:val="20"/>
        </w:rPr>
        <w:fldChar w:fldCharType="end"/>
      </w:r>
    </w:p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436FC1" w:rsidRDefault="00436FC1" w:rsidP="00DF1332"/>
    <w:p w:rsidR="00A85DB4" w:rsidRDefault="00A85DB4" w:rsidP="00A85DB4">
      <w:pPr>
        <w:pStyle w:val="1"/>
      </w:pPr>
      <w:bookmarkStart w:id="3" w:name="_Toc184784928"/>
      <w:r>
        <w:lastRenderedPageBreak/>
        <w:t>1 Введение. Пожарная профилактика</w:t>
      </w:r>
      <w:bookmarkEnd w:id="0"/>
      <w:bookmarkEnd w:id="1"/>
      <w:bookmarkEnd w:id="2"/>
      <w:bookmarkEnd w:id="3"/>
    </w:p>
    <w:p w:rsidR="00A85DB4" w:rsidRDefault="00A85DB4" w:rsidP="00A85DB4"/>
    <w:p w:rsidR="00A85DB4" w:rsidRDefault="00A85DB4" w:rsidP="00A85DB4">
      <w:pPr>
        <w:pStyle w:val="a3"/>
        <w:ind w:firstLine="0"/>
        <w:rPr>
          <w:sz w:val="24"/>
          <w:szCs w:val="24"/>
        </w:rPr>
      </w:pPr>
      <w:r>
        <w:rPr>
          <w:sz w:val="24"/>
          <w:szCs w:val="24"/>
        </w:rPr>
        <w:t>Пожары являются большой опасностью для работающих, вызывая в ряде случаев тяжелые травмы и гибель людей, а также могут причинить огромный материальный ущерб. Вопрос обеспечения пожарной безопасности производственных зданий и сооружений имеет государственное значение.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Существуют три критерия, по которым оценивается пожароопасность объектов:</w:t>
      </w:r>
    </w:p>
    <w:p w:rsidR="00A85DB4" w:rsidRDefault="00A85DB4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Количество пожаров.</w:t>
      </w:r>
    </w:p>
    <w:p w:rsidR="00A85DB4" w:rsidRDefault="00A85DB4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Прямой ущерб от пожаров.</w:t>
      </w:r>
    </w:p>
    <w:p w:rsidR="00A85DB4" w:rsidRDefault="00A85DB4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Гибель людей.</w:t>
      </w:r>
    </w:p>
    <w:p w:rsidR="00A85DB4" w:rsidRDefault="00A85DB4">
      <w:pPr>
        <w:pStyle w:val="2"/>
        <w:rPr>
          <w:szCs w:val="24"/>
        </w:rPr>
      </w:pPr>
      <w:bookmarkStart w:id="4" w:name="_Toc53307862"/>
      <w:bookmarkStart w:id="5" w:name="_Toc53308750"/>
      <w:bookmarkStart w:id="6" w:name="_Toc53370873"/>
      <w:bookmarkStart w:id="7" w:name="_Toc184784929"/>
      <w:r>
        <w:rPr>
          <w:szCs w:val="24"/>
        </w:rPr>
        <w:t>1.1 Пожарная профилактика</w:t>
      </w:r>
      <w:bookmarkEnd w:id="4"/>
      <w:bookmarkEnd w:id="5"/>
      <w:bookmarkEnd w:id="6"/>
      <w:bookmarkEnd w:id="7"/>
    </w:p>
    <w:p w:rsidR="00A85DB4" w:rsidRDefault="004B20D7">
      <w:pPr>
        <w:pStyle w:val="a3"/>
        <w:rPr>
          <w:sz w:val="24"/>
          <w:szCs w:val="24"/>
        </w:rPr>
      </w:pPr>
      <w:r>
        <w:rPr>
          <w:sz w:val="24"/>
          <w:szCs w:val="24"/>
        </w:rPr>
        <w:t>Согласно ГОСТа 12.1.03</w:t>
      </w:r>
      <w:r w:rsidR="00A85DB4">
        <w:rPr>
          <w:sz w:val="24"/>
          <w:szCs w:val="24"/>
        </w:rPr>
        <w:t xml:space="preserve">3 – 81  </w:t>
      </w:r>
      <w:r w:rsidR="00A85DB4">
        <w:rPr>
          <w:b/>
          <w:bCs/>
          <w:sz w:val="24"/>
          <w:szCs w:val="24"/>
        </w:rPr>
        <w:t xml:space="preserve">пожарная профилактика </w:t>
      </w:r>
      <w:r w:rsidR="00A85DB4">
        <w:rPr>
          <w:sz w:val="24"/>
          <w:szCs w:val="24"/>
        </w:rPr>
        <w:t xml:space="preserve">– комплекс </w:t>
      </w:r>
      <w:r w:rsidR="00A85DB4">
        <w:rPr>
          <w:sz w:val="24"/>
          <w:szCs w:val="24"/>
          <w:u w:val="single"/>
        </w:rPr>
        <w:t>организационных</w:t>
      </w:r>
      <w:r w:rsidR="00A85DB4">
        <w:rPr>
          <w:sz w:val="24"/>
          <w:szCs w:val="24"/>
        </w:rPr>
        <w:t xml:space="preserve"> и </w:t>
      </w:r>
      <w:r w:rsidR="00A85DB4">
        <w:rPr>
          <w:sz w:val="24"/>
          <w:szCs w:val="24"/>
          <w:u w:val="single"/>
        </w:rPr>
        <w:t>технических мероприятий</w:t>
      </w:r>
      <w:r w:rsidR="00A85DB4">
        <w:rPr>
          <w:sz w:val="24"/>
          <w:szCs w:val="24"/>
        </w:rPr>
        <w:t xml:space="preserve">, направленных на обеспечение безопасности людей, на предотвращение пожара, ограничение его распространения, а также создание условий успешного тушения пожара. 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Пожарно-профилактические мероприятия направлены на обеспечение пожарной безопа</w:t>
      </w:r>
      <w:r>
        <w:rPr>
          <w:sz w:val="24"/>
          <w:szCs w:val="24"/>
        </w:rPr>
        <w:t>с</w:t>
      </w:r>
      <w:r>
        <w:rPr>
          <w:sz w:val="24"/>
          <w:szCs w:val="24"/>
        </w:rPr>
        <w:t>ности.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bCs/>
          <w:sz w:val="24"/>
          <w:szCs w:val="24"/>
        </w:rPr>
        <w:t>Пожарная безопасность</w:t>
      </w:r>
      <w:r>
        <w:rPr>
          <w:sz w:val="24"/>
          <w:szCs w:val="24"/>
        </w:rPr>
        <w:t xml:space="preserve"> – состояние объекта, при котором с установленной вероятностью исключается возможность возникновения и развития пожара и воздействия на людей опасных факторов пожара, а также обеспечивается защита материальных ценностей.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Организационные мероприятия включают в себя разработку мер (правил) пожарной без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пасности на предприятии (приказов, инструкций, положений и т.п.).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bCs/>
          <w:sz w:val="24"/>
          <w:szCs w:val="24"/>
        </w:rPr>
        <w:t>Правила пожарной безопасности</w:t>
      </w:r>
      <w:r>
        <w:rPr>
          <w:sz w:val="24"/>
          <w:szCs w:val="24"/>
        </w:rPr>
        <w:t xml:space="preserve"> – комплекс положений, устанавливающих порядок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блюдения требований и норм пожарной безопасности при строительстве и эксплуатации объекта. 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Предупреждение пожаров, ограничение распространения огня и ущерба от него опираются на пять основополагающих принципов: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предотвращение травматизма в результате пожара или связанной с ним паники;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устройство систем противопожарной защиты;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регулярные, периодические осмотры;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раннее обнаружение и тушение загораний;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ограничение ущерба, причиненного пожаром и пожаротушением.</w:t>
      </w:r>
    </w:p>
    <w:p w:rsidR="00A85DB4" w:rsidRDefault="00A85DB4">
      <w:pPr>
        <w:pStyle w:val="2"/>
      </w:pPr>
      <w:bookmarkStart w:id="8" w:name="_Toc53307863"/>
      <w:bookmarkStart w:id="9" w:name="_Toc53308751"/>
      <w:bookmarkStart w:id="10" w:name="_Toc53370874"/>
      <w:bookmarkStart w:id="11" w:name="_Toc184784930"/>
      <w:r>
        <w:t>1.2 Задачи пожарной профилактики</w:t>
      </w:r>
      <w:bookmarkEnd w:id="8"/>
      <w:bookmarkEnd w:id="9"/>
      <w:bookmarkEnd w:id="10"/>
      <w:bookmarkEnd w:id="11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Основной задачей пожарной профилактики является исключение возникновения пожара. Эта задача решается на предприятии системой предотвращения пожара.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Система предотвращения пожара реализуется строгим исполнением инструкций о мерах пожарной безопасности, выполнением режимных (ограничительных) мероприятий. На каждом предприятии приказом устанавливаются общие требования по </w:t>
      </w:r>
      <w:r w:rsidR="00902E01">
        <w:rPr>
          <w:sz w:val="24"/>
          <w:szCs w:val="24"/>
        </w:rPr>
        <w:t xml:space="preserve">обеспечении </w:t>
      </w:r>
      <w:r>
        <w:rPr>
          <w:sz w:val="24"/>
          <w:szCs w:val="24"/>
        </w:rPr>
        <w:t>противопожарного режима. Приказ об обеспечении пожарной безопасности, после утверждения руководителем пре</w:t>
      </w:r>
      <w:r>
        <w:rPr>
          <w:sz w:val="24"/>
          <w:szCs w:val="24"/>
        </w:rPr>
        <w:t>д</w:t>
      </w:r>
      <w:r>
        <w:rPr>
          <w:sz w:val="24"/>
          <w:szCs w:val="24"/>
        </w:rPr>
        <w:t>приятия, является основным юридическим документом на предприятии, нарушение которого 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сет дисциплинарную, материальную и иную ответственность, предусмотренную законодательс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вом.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Этим распорядительным документом должен быть установлен соответствующий пожарной опасности предприятия противопожарный режим, в том числе: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определены и оборудованы места для курения;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определены места и допустимое количество одновременно находящихся в помещениях с</w:t>
      </w:r>
      <w:r>
        <w:rPr>
          <w:sz w:val="24"/>
          <w:szCs w:val="24"/>
        </w:rPr>
        <w:t>ы</w:t>
      </w:r>
      <w:r>
        <w:rPr>
          <w:sz w:val="24"/>
          <w:szCs w:val="24"/>
        </w:rPr>
        <w:t>рья, полуфабрикатов и готовой продукции;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установлен порядок уборки горючих отходов и пыли, хранение промасленной спецодежды;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определен порядок обесточивания электрооборудования в случае пожара и по окончании рабочего дня;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регламентированы: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порядок проведения временных огневых и других пожароопасных работ;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порядок осмотра и закрытия помещений после окончания работы;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действия работников при обнаружении пожара;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определен порядок и сроки прохождения противопожарного инструктажа и занятий по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жарно-техническому минимуму, а также назначены ответственные за их проведение.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Другие задачи направлены на обеспечение безопасности людей и материальных ценностей путем ограничения распространения пожара, а также создания условий для успешного тушения пожара. Эти задачи решаются системой противопожарной защиты.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Система противопожарной защиты регламентирует выполнение капитальных мероприятий и достигается: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применением средств пожаротушения и соответствующих видов пожарной техники: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применением установок автоматической пожарной сигнализации и пожаротушения;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применением основных строительных конструкций и материалов, в том числе испол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зуемых для облицовок конструкций, с нормированными показателями пожарной опа</w:t>
      </w:r>
      <w:r>
        <w:rPr>
          <w:sz w:val="24"/>
          <w:szCs w:val="24"/>
        </w:rPr>
        <w:t>с</w:t>
      </w:r>
      <w:r>
        <w:rPr>
          <w:sz w:val="24"/>
          <w:szCs w:val="24"/>
        </w:rPr>
        <w:t>ности;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применением пропитки конструкций объектов антипиренами и нанесением на их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верхности огнезащитных красок (составов);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устройствами, обеспечивающими ограничение распространения пожара;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применение систем противодымной защиты и т.д.</w:t>
      </w:r>
    </w:p>
    <w:p w:rsidR="00A85DB4" w:rsidRDefault="00A85DB4">
      <w:pPr>
        <w:pStyle w:val="a3"/>
        <w:ind w:left="709" w:firstLine="0"/>
        <w:rPr>
          <w:sz w:val="24"/>
          <w:szCs w:val="24"/>
        </w:rPr>
      </w:pPr>
    </w:p>
    <w:p w:rsidR="00A85DB4" w:rsidRDefault="00A85DB4">
      <w:pPr>
        <w:pStyle w:val="1"/>
      </w:pPr>
      <w:bookmarkStart w:id="12" w:name="_Toc53307864"/>
      <w:bookmarkStart w:id="13" w:name="_Toc53308752"/>
      <w:bookmarkStart w:id="14" w:name="_Toc53370875"/>
      <w:bookmarkStart w:id="15" w:name="_Toc184784931"/>
      <w:r>
        <w:t>2 Сущность процесса горения и развития пожара</w:t>
      </w:r>
      <w:bookmarkEnd w:id="12"/>
      <w:bookmarkEnd w:id="13"/>
      <w:bookmarkEnd w:id="14"/>
      <w:bookmarkEnd w:id="15"/>
    </w:p>
    <w:p w:rsidR="00A85DB4" w:rsidRDefault="00A85DB4">
      <w:pPr>
        <w:pStyle w:val="2"/>
      </w:pPr>
      <w:bookmarkStart w:id="16" w:name="_Toc53307865"/>
      <w:bookmarkStart w:id="17" w:name="_Toc53308753"/>
      <w:bookmarkStart w:id="18" w:name="_Toc53370876"/>
      <w:bookmarkStart w:id="19" w:name="_Toc184784932"/>
      <w:r>
        <w:t>2.1 Виды пожаров и их классификация</w:t>
      </w:r>
      <w:bookmarkEnd w:id="16"/>
      <w:bookmarkEnd w:id="17"/>
      <w:bookmarkEnd w:id="18"/>
      <w:bookmarkEnd w:id="19"/>
    </w:p>
    <w:p w:rsidR="00A85DB4" w:rsidRDefault="00A85DB4">
      <w:pPr>
        <w:pStyle w:val="a3"/>
        <w:ind w:left="709" w:firstLine="0"/>
        <w:rPr>
          <w:sz w:val="24"/>
          <w:szCs w:val="24"/>
        </w:rPr>
      </w:pPr>
      <w:r>
        <w:rPr>
          <w:sz w:val="24"/>
          <w:szCs w:val="24"/>
        </w:rPr>
        <w:t>Различают пожары – наружные и внутренние, скрытые и открытые.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зависимости от характера горючей среды или горящего объекта пожары подразделяются на следующие классы и подклассы (согласно правил пожарной безопасности в РФ и СТ СЭВ 5637 – 86):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9"/>
        <w:gridCol w:w="3402"/>
        <w:gridCol w:w="1417"/>
        <w:gridCol w:w="4076"/>
      </w:tblGrid>
      <w:tr w:rsidR="00A85DB4">
        <w:trPr>
          <w:cantSplit/>
        </w:trPr>
        <w:tc>
          <w:tcPr>
            <w:tcW w:w="959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</w:t>
            </w:r>
          </w:p>
        </w:tc>
        <w:tc>
          <w:tcPr>
            <w:tcW w:w="3402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 класса</w:t>
            </w:r>
          </w:p>
        </w:tc>
        <w:tc>
          <w:tcPr>
            <w:tcW w:w="1417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Подкласс</w:t>
            </w:r>
          </w:p>
        </w:tc>
        <w:tc>
          <w:tcPr>
            <w:tcW w:w="4076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 подкласса</w:t>
            </w:r>
          </w:p>
        </w:tc>
      </w:tr>
      <w:tr w:rsidR="00A85DB4">
        <w:trPr>
          <w:cantSplit/>
        </w:trPr>
        <w:tc>
          <w:tcPr>
            <w:tcW w:w="95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3402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Горение твердых веществ</w:t>
            </w:r>
          </w:p>
        </w:tc>
        <w:tc>
          <w:tcPr>
            <w:tcW w:w="1417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А1</w:t>
            </w:r>
          </w:p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</w:p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А2</w:t>
            </w:r>
          </w:p>
        </w:tc>
        <w:tc>
          <w:tcPr>
            <w:tcW w:w="4076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сопровождаемое тлением (древесина, бумага, текстиль)</w:t>
            </w:r>
          </w:p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тления (пластмасса, каучук)</w:t>
            </w:r>
          </w:p>
        </w:tc>
      </w:tr>
      <w:tr w:rsidR="00A85DB4">
        <w:trPr>
          <w:cantSplit/>
        </w:trPr>
        <w:tc>
          <w:tcPr>
            <w:tcW w:w="95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3402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Горение жидких веществ</w:t>
            </w:r>
          </w:p>
        </w:tc>
        <w:tc>
          <w:tcPr>
            <w:tcW w:w="1417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В1</w:t>
            </w:r>
          </w:p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</w:p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В2</w:t>
            </w:r>
          </w:p>
        </w:tc>
        <w:tc>
          <w:tcPr>
            <w:tcW w:w="4076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нерастворимых в воде (бензин, не</w:t>
            </w:r>
            <w:r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тепродукты и др.)</w:t>
            </w:r>
          </w:p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растворимых в воде (спирты, ацетон и др.)</w:t>
            </w:r>
          </w:p>
        </w:tc>
      </w:tr>
      <w:tr w:rsidR="00A85DB4">
        <w:trPr>
          <w:cantSplit/>
        </w:trPr>
        <w:tc>
          <w:tcPr>
            <w:tcW w:w="95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3402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Горение газов</w:t>
            </w:r>
          </w:p>
        </w:tc>
        <w:tc>
          <w:tcPr>
            <w:tcW w:w="1417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––</w:t>
            </w:r>
          </w:p>
        </w:tc>
        <w:tc>
          <w:tcPr>
            <w:tcW w:w="4076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бытовой газ, водород, аммиак,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пан и др.</w:t>
            </w:r>
          </w:p>
        </w:tc>
      </w:tr>
      <w:tr w:rsidR="00A85DB4">
        <w:trPr>
          <w:cantSplit/>
        </w:trPr>
        <w:tc>
          <w:tcPr>
            <w:tcW w:w="95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3402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Горение металлов и металлс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держащих веществ</w:t>
            </w:r>
          </w:p>
        </w:tc>
        <w:tc>
          <w:tcPr>
            <w:tcW w:w="1417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>
              <w:rPr>
                <w:sz w:val="24"/>
                <w:szCs w:val="24"/>
              </w:rPr>
              <w:t>1</w:t>
            </w:r>
          </w:p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</w:p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>
              <w:rPr>
                <w:sz w:val="24"/>
                <w:szCs w:val="24"/>
              </w:rPr>
              <w:t>2</w:t>
            </w:r>
          </w:p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4076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легких металлов (</w:t>
            </w:r>
            <w:r>
              <w:rPr>
                <w:sz w:val="24"/>
                <w:szCs w:val="24"/>
                <w:lang w:val="en-US"/>
              </w:rPr>
              <w:t>Al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Mr</w:t>
            </w:r>
            <w:r>
              <w:rPr>
                <w:sz w:val="24"/>
                <w:szCs w:val="24"/>
              </w:rPr>
              <w:t xml:space="preserve"> и их спл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вов)</w:t>
            </w:r>
          </w:p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щелочных металлов</w:t>
            </w:r>
          </w:p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металлсодержащих веществ (мета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лорганика, гидриды металлов и др.)</w:t>
            </w:r>
          </w:p>
        </w:tc>
      </w:tr>
      <w:tr w:rsidR="00A85DB4">
        <w:trPr>
          <w:cantSplit/>
        </w:trPr>
        <w:tc>
          <w:tcPr>
            <w:tcW w:w="95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(Е)</w:t>
            </w:r>
          </w:p>
        </w:tc>
        <w:tc>
          <w:tcPr>
            <w:tcW w:w="3402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Горение электроустановок</w:t>
            </w:r>
          </w:p>
        </w:tc>
        <w:tc>
          <w:tcPr>
            <w:tcW w:w="1417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––</w:t>
            </w:r>
          </w:p>
        </w:tc>
        <w:tc>
          <w:tcPr>
            <w:tcW w:w="4076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Электроизоляционные материалы, оборудование под напряжением</w:t>
            </w:r>
          </w:p>
        </w:tc>
      </w:tr>
    </w:tbl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2"/>
      </w:pPr>
      <w:bookmarkStart w:id="20" w:name="_Toc53307866"/>
      <w:bookmarkStart w:id="21" w:name="_Toc53308754"/>
      <w:bookmarkStart w:id="22" w:name="_Toc53370877"/>
      <w:bookmarkStart w:id="23" w:name="_Toc184784933"/>
      <w:r>
        <w:t>2.2 Причины возникновения пожаров</w:t>
      </w:r>
      <w:bookmarkEnd w:id="20"/>
      <w:bookmarkEnd w:id="21"/>
      <w:bookmarkEnd w:id="22"/>
      <w:bookmarkEnd w:id="23"/>
    </w:p>
    <w:p w:rsidR="00A85DB4" w:rsidRDefault="00A85DB4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плохая уборка помещений;</w:t>
      </w:r>
    </w:p>
    <w:p w:rsidR="00A85DB4" w:rsidRDefault="00A85DB4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нарушение порядка хранения пожароопасных материалов;</w:t>
      </w:r>
    </w:p>
    <w:p w:rsidR="00A85DB4" w:rsidRDefault="00A85DB4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чрезмерное скопление пыли или пожароопасных веществ;</w:t>
      </w:r>
    </w:p>
    <w:p w:rsidR="00A85DB4" w:rsidRDefault="00A85DB4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неисправность или неправильная эксплуатация электрооборудования;</w:t>
      </w:r>
    </w:p>
    <w:p w:rsidR="00A85DB4" w:rsidRDefault="00A85DB4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неосторожное обращение с открытым огнем, газовыми приборами;</w:t>
      </w:r>
    </w:p>
    <w:p w:rsidR="00A85DB4" w:rsidRDefault="00A85DB4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перегрузка электрических сетей;</w:t>
      </w:r>
    </w:p>
    <w:p w:rsidR="00A85DB4" w:rsidRDefault="00A85DB4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самовозгорание;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курение в неположенных местах;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удары молний.</w:t>
      </w:r>
    </w:p>
    <w:p w:rsidR="00A85DB4" w:rsidRDefault="00A85DB4">
      <w:pPr>
        <w:pStyle w:val="2"/>
      </w:pPr>
      <w:bookmarkStart w:id="24" w:name="_Toc53307867"/>
      <w:bookmarkStart w:id="25" w:name="_Toc53308755"/>
      <w:bookmarkStart w:id="26" w:name="_Toc53370878"/>
      <w:bookmarkStart w:id="27" w:name="_Toc184784934"/>
      <w:r>
        <w:lastRenderedPageBreak/>
        <w:t>2.3 Опасные факторы пожара, воздействующие на людей</w:t>
      </w:r>
      <w:bookmarkEnd w:id="24"/>
      <w:bookmarkEnd w:id="25"/>
      <w:bookmarkEnd w:id="26"/>
      <w:bookmarkEnd w:id="27"/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пламя и искры;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повышенная температура окружающей среды;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ограничение видимости;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токсичные продукты горения и термического разложения;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пониженная концентрация кислорода;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bCs/>
          <w:sz w:val="24"/>
          <w:szCs w:val="24"/>
        </w:rPr>
        <w:t>Предельные значения опасных факторов</w:t>
      </w:r>
      <w:r>
        <w:rPr>
          <w:sz w:val="24"/>
          <w:szCs w:val="24"/>
        </w:rPr>
        <w:t xml:space="preserve"> (согласно ГОСТ 12.1.004 – 91 «Пожарная без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пасность. Общие требования.»):</w:t>
      </w:r>
    </w:p>
    <w:p w:rsidR="00A85DB4" w:rsidRDefault="00A85DB4">
      <w:pPr>
        <w:pStyle w:val="a3"/>
        <w:ind w:left="709" w:firstLine="0"/>
        <w:rPr>
          <w:sz w:val="24"/>
          <w:szCs w:val="24"/>
        </w:rPr>
      </w:pPr>
      <w:r>
        <w:rPr>
          <w:sz w:val="24"/>
          <w:szCs w:val="24"/>
        </w:rPr>
        <w:t>Температура среды                                            70</w:t>
      </w:r>
      <w:r>
        <w:rPr>
          <w:sz w:val="24"/>
          <w:szCs w:val="24"/>
          <w:vertAlign w:val="superscript"/>
        </w:rPr>
        <w:t xml:space="preserve">о </w:t>
      </w:r>
      <w:r>
        <w:rPr>
          <w:sz w:val="24"/>
          <w:szCs w:val="24"/>
        </w:rPr>
        <w:t>С</w:t>
      </w:r>
    </w:p>
    <w:p w:rsidR="00A85DB4" w:rsidRDefault="00A85DB4">
      <w:pPr>
        <w:pStyle w:val="a3"/>
        <w:ind w:left="709" w:firstLine="0"/>
        <w:rPr>
          <w:sz w:val="24"/>
          <w:szCs w:val="24"/>
        </w:rPr>
      </w:pPr>
      <w:r>
        <w:rPr>
          <w:sz w:val="24"/>
          <w:szCs w:val="24"/>
        </w:rPr>
        <w:t>Тепловое излучение                                           500 Вт/ м</w:t>
      </w:r>
      <w:r>
        <w:rPr>
          <w:sz w:val="24"/>
          <w:szCs w:val="24"/>
          <w:vertAlign w:val="superscript"/>
        </w:rPr>
        <w:t xml:space="preserve">2 </w:t>
      </w:r>
    </w:p>
    <w:p w:rsidR="00A85DB4" w:rsidRDefault="00A85DB4">
      <w:pPr>
        <w:pStyle w:val="a3"/>
        <w:ind w:left="709" w:firstLine="0"/>
        <w:rPr>
          <w:sz w:val="24"/>
          <w:szCs w:val="24"/>
        </w:rPr>
      </w:pPr>
      <w:r>
        <w:rPr>
          <w:sz w:val="24"/>
          <w:szCs w:val="24"/>
        </w:rPr>
        <w:t>Содержание оксида углерода                            0,1 % (объема)</w:t>
      </w:r>
    </w:p>
    <w:p w:rsidR="00A85DB4" w:rsidRDefault="00A85DB4">
      <w:pPr>
        <w:pStyle w:val="a3"/>
        <w:ind w:left="709" w:firstLine="0"/>
        <w:rPr>
          <w:sz w:val="24"/>
          <w:szCs w:val="24"/>
        </w:rPr>
      </w:pPr>
      <w:r>
        <w:rPr>
          <w:sz w:val="24"/>
          <w:szCs w:val="24"/>
        </w:rPr>
        <w:t>Содержание диоксида углерода                        6 % (объема)</w:t>
      </w:r>
    </w:p>
    <w:p w:rsidR="00A85DB4" w:rsidRDefault="00A85DB4">
      <w:pPr>
        <w:pStyle w:val="a3"/>
        <w:ind w:left="709" w:firstLine="0"/>
        <w:rPr>
          <w:sz w:val="24"/>
          <w:szCs w:val="24"/>
        </w:rPr>
      </w:pPr>
      <w:r>
        <w:rPr>
          <w:sz w:val="24"/>
          <w:szCs w:val="24"/>
        </w:rPr>
        <w:t>Содержание кислорода                                      менее 17 % (объема)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>
        <w:rPr>
          <w:b/>
          <w:bCs/>
          <w:sz w:val="24"/>
          <w:szCs w:val="24"/>
        </w:rPr>
        <w:t>вторичным проявлениям</w:t>
      </w:r>
      <w:r>
        <w:rPr>
          <w:sz w:val="24"/>
          <w:szCs w:val="24"/>
        </w:rPr>
        <w:t xml:space="preserve"> опасных факторов пожара относятся: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осколки, части разрушающихся аппаратов, агрегатов, установок, конструкций;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радиоактивные и токсичные вещества и материалы, вышедшие из разрушенных аппар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тов и установок;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электрический ток, возникший в результате выноса высокого напряжения на токопр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водящие части конструкций, аппаратов, агрегатов;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опасные факторы взрыва (по ГОСТ 12.1.010 – 91), происшедшего вследствие пожара;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огнетушащие вещества.</w:t>
      </w:r>
    </w:p>
    <w:p w:rsidR="00A85DB4" w:rsidRDefault="00A85DB4">
      <w:pPr>
        <w:pStyle w:val="2"/>
      </w:pPr>
      <w:bookmarkStart w:id="28" w:name="_Toc53307868"/>
      <w:bookmarkStart w:id="29" w:name="_Toc53308756"/>
      <w:bookmarkStart w:id="30" w:name="_Toc53370879"/>
      <w:bookmarkStart w:id="31" w:name="_Toc184784935"/>
      <w:r>
        <w:t>2.4 Динамика развития пожара</w:t>
      </w:r>
      <w:bookmarkEnd w:id="28"/>
      <w:bookmarkEnd w:id="29"/>
      <w:bookmarkEnd w:id="30"/>
      <w:bookmarkEnd w:id="31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Развитие пожара зависит от многих факторов: физико-химических свойств горящего мат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риала; пожарной нагрузки, под которой имеется в виду масса всех горючих и трудногорючих м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териалов, находящихся в горящем помещении; скорости выгорания пожарной нагрузки; газообм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на очага пожара с окружающей средой и с внешней атмосферой и т.п.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зависимости от средней скорости выгорания веществ и материалов развитие пожара м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жет принимать ту или иную динамику. Например: (согласно ГОСТ 12.1.004 – 91 «Пожарная без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пасность. Общие требования.» приложение 4, таблица 12), бензин выгорает со скоростью 61,7 </w:t>
      </w:r>
      <w:r>
        <w:rPr>
          <w:sz w:val="24"/>
          <w:szCs w:val="24"/>
          <w:vertAlign w:val="subscript"/>
        </w:rPr>
        <w:t xml:space="preserve">* </w:t>
      </w: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; дизельное топливо – 42,0 </w:t>
      </w:r>
      <w:r>
        <w:rPr>
          <w:sz w:val="24"/>
          <w:szCs w:val="24"/>
          <w:vertAlign w:val="subscript"/>
        </w:rPr>
        <w:t xml:space="preserve">* </w:t>
      </w: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; мебель в жилых и административных зданиях влажностью 8 – 10 % – 14,0 </w:t>
      </w:r>
      <w:r>
        <w:rPr>
          <w:sz w:val="24"/>
          <w:szCs w:val="24"/>
          <w:vertAlign w:val="subscript"/>
        </w:rPr>
        <w:t xml:space="preserve">* </w:t>
      </w: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; книги, журналы – 4,2 </w:t>
      </w:r>
      <w:r>
        <w:rPr>
          <w:sz w:val="24"/>
          <w:szCs w:val="24"/>
          <w:vertAlign w:val="subscript"/>
        </w:rPr>
        <w:t xml:space="preserve">* </w:t>
      </w: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; резина – 11,2 </w:t>
      </w:r>
      <w:r>
        <w:rPr>
          <w:sz w:val="24"/>
          <w:szCs w:val="24"/>
          <w:vertAlign w:val="subscript"/>
        </w:rPr>
        <w:t xml:space="preserve">* </w:t>
      </w: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; хлопок + капрон (3:1) – 12,5 </w:t>
      </w:r>
      <w:r>
        <w:rPr>
          <w:sz w:val="24"/>
          <w:szCs w:val="24"/>
          <w:vertAlign w:val="subscript"/>
        </w:rPr>
        <w:t xml:space="preserve">* </w:t>
      </w: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 кг/(м</w:t>
      </w: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  <w:vertAlign w:val="subscript"/>
        </w:rPr>
        <w:t xml:space="preserve">* </w:t>
      </w:r>
      <w:r>
        <w:rPr>
          <w:sz w:val="24"/>
          <w:szCs w:val="24"/>
        </w:rPr>
        <w:t>с).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Общая схема развития пожара включает несколько фаз (экспериментальные данные для помещения размером 5х4х3 м, отношением площади оконного проема к площади пола 25 %,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жарной нагрузкой 50 кг/м</w:t>
      </w: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– древесные бруски):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I</w:t>
      </w:r>
      <w:r>
        <w:rPr>
          <w:b/>
          <w:bCs/>
          <w:sz w:val="24"/>
          <w:szCs w:val="24"/>
        </w:rPr>
        <w:t xml:space="preserve"> фаза</w:t>
      </w:r>
      <w:r>
        <w:rPr>
          <w:sz w:val="24"/>
          <w:szCs w:val="24"/>
        </w:rPr>
        <w:t xml:space="preserve"> (10 мин) – </w:t>
      </w:r>
      <w:r>
        <w:rPr>
          <w:b/>
          <w:bCs/>
          <w:sz w:val="24"/>
          <w:szCs w:val="24"/>
        </w:rPr>
        <w:t>начальная стадия</w:t>
      </w:r>
      <w:r>
        <w:rPr>
          <w:sz w:val="24"/>
          <w:szCs w:val="24"/>
        </w:rPr>
        <w:t>, включающая переход возгорания в пожар (1-3 мин) и рост зоны горения (5–6 мин).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течение первой фазы происходит преимущественно линейное распространение огня вдоль горючего вещества или материала. Горение сопровождается обильным дымовыделением, что затрудняет определение места очага пожара. Температура в помещении повышается до 200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 (15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 xml:space="preserve"> в 1 минуту). Приток воздуха в помещение сначала увеличивается, а затем медленно снижае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ся. Важно в это время обеспечить изоляцию данного помещения от наружного воздуха (не рек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мендуется открывать или вскрывать окна и двери в горящем помещении) 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Продолжительность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фазы составляет 2 – 30 % от общей продолжительности пожара.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II</w:t>
      </w:r>
      <w:r>
        <w:rPr>
          <w:b/>
          <w:bCs/>
          <w:sz w:val="24"/>
          <w:szCs w:val="24"/>
        </w:rPr>
        <w:t xml:space="preserve"> фаза</w:t>
      </w:r>
      <w:r>
        <w:rPr>
          <w:sz w:val="24"/>
          <w:szCs w:val="24"/>
        </w:rPr>
        <w:t xml:space="preserve"> (30-40 мин) – </w:t>
      </w:r>
      <w:r>
        <w:rPr>
          <w:b/>
          <w:bCs/>
          <w:sz w:val="24"/>
          <w:szCs w:val="24"/>
        </w:rPr>
        <w:t>стадия объемного развития пожара</w:t>
      </w:r>
      <w:r>
        <w:rPr>
          <w:sz w:val="24"/>
          <w:szCs w:val="24"/>
        </w:rPr>
        <w:t>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Бурный процесс, температура внутри помещения поднимается до 250–300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С, начинается объемное развитие пожара, когда пламя заполняет весь объем помещения, и процесс распростр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нения пламени происходит уже не поверхностно, а дистанционно, через воздушные разрывы. Ра</w:t>
      </w:r>
      <w:r>
        <w:rPr>
          <w:sz w:val="24"/>
          <w:szCs w:val="24"/>
        </w:rPr>
        <w:t>з</w:t>
      </w:r>
      <w:r>
        <w:rPr>
          <w:sz w:val="24"/>
          <w:szCs w:val="24"/>
        </w:rPr>
        <w:t>рушение остекления через 15-20 мин от начала пожара. Из-за разрушения остекления приток св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жего воздуха резко увеличивает развитие пожара. Темп увеличения среднеобъемной температуры – 50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 в 1 мин. Температура внутри помещения повышается с 500-600 до 800-900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С. Максимал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ная скорость выгорания – 10-12 минут.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Стабилизация пожара происходит на 20-25 минуте от начала пожара и продолжается 20-30 минут.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lastRenderedPageBreak/>
        <w:t>III</w:t>
      </w:r>
      <w:r>
        <w:rPr>
          <w:b/>
          <w:bCs/>
          <w:sz w:val="24"/>
          <w:szCs w:val="24"/>
        </w:rPr>
        <w:t xml:space="preserve"> фаза</w:t>
      </w:r>
      <w:r>
        <w:rPr>
          <w:sz w:val="24"/>
          <w:szCs w:val="24"/>
        </w:rPr>
        <w:t xml:space="preserve"> – </w:t>
      </w:r>
      <w:r>
        <w:rPr>
          <w:b/>
          <w:bCs/>
          <w:sz w:val="24"/>
          <w:szCs w:val="24"/>
        </w:rPr>
        <w:t>затухающая стадия пожара</w:t>
      </w:r>
      <w:r>
        <w:rPr>
          <w:sz w:val="24"/>
          <w:szCs w:val="24"/>
        </w:rPr>
        <w:t>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Догорание в виде медленного тления, после чего через некоторое время (иногда весьма продолжительное) пожар догорает и прекращается.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Температурное поле внутреннего пожара неравномерно в объеме помещения. Так, при г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рении бензина на площади </w:t>
      </w:r>
      <w:smartTag w:uri="urn:schemas-microsoft-com:office:smarttags" w:element="metricconverter">
        <w:smartTagPr>
          <w:attr w:name="ProductID" w:val="2 м2"/>
        </w:smartTagPr>
        <w:r>
          <w:rPr>
            <w:sz w:val="24"/>
            <w:szCs w:val="24"/>
          </w:rPr>
          <w:t>2 м</w:t>
        </w:r>
        <w:r>
          <w:rPr>
            <w:sz w:val="24"/>
            <w:szCs w:val="24"/>
            <w:vertAlign w:val="superscript"/>
          </w:rPr>
          <w:t>2</w:t>
        </w:r>
      </w:smartTag>
      <w:r>
        <w:rPr>
          <w:sz w:val="24"/>
          <w:szCs w:val="24"/>
        </w:rPr>
        <w:t xml:space="preserve"> в помещении объемом </w:t>
      </w:r>
      <w:smartTag w:uri="urn:schemas-microsoft-com:office:smarttags" w:element="metricconverter">
        <w:smartTagPr>
          <w:attr w:name="ProductID" w:val="100 м3"/>
        </w:smartTagPr>
        <w:r>
          <w:rPr>
            <w:sz w:val="24"/>
            <w:szCs w:val="24"/>
          </w:rPr>
          <w:t>100 м</w:t>
        </w:r>
        <w:r>
          <w:rPr>
            <w:sz w:val="24"/>
            <w:szCs w:val="24"/>
            <w:vertAlign w:val="superscript"/>
          </w:rPr>
          <w:t>3</w:t>
        </w:r>
      </w:smartTag>
      <w:r>
        <w:rPr>
          <w:sz w:val="24"/>
          <w:szCs w:val="24"/>
        </w:rPr>
        <w:t xml:space="preserve"> на 15 минуте горения температура составила 900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С, в самой удаленной точке 200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С. При этом у потолка температура достигала 800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 и более, по центру высоты помещения – 500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С, у пола – 200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Нагретые продукты горения преимущественно концентрируются в верхней части помещ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ния, что особенно характерно для помещений с высокими потолками. Поэтому в условиях зады</w:t>
      </w:r>
      <w:r>
        <w:rPr>
          <w:sz w:val="24"/>
          <w:szCs w:val="24"/>
        </w:rPr>
        <w:t>м</w:t>
      </w:r>
      <w:r>
        <w:rPr>
          <w:sz w:val="24"/>
          <w:szCs w:val="24"/>
        </w:rPr>
        <w:t>ленного помещения лучшая видимость и соответственно наименьшая концентрация отравляющих веществ у припольного пространства.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1"/>
      </w:pPr>
      <w:bookmarkStart w:id="32" w:name="_Toc53307869"/>
      <w:bookmarkStart w:id="33" w:name="_Toc53308757"/>
      <w:bookmarkStart w:id="34" w:name="_Toc53370880"/>
      <w:bookmarkStart w:id="35" w:name="_Toc184784936"/>
      <w:r>
        <w:t>3 Основные законодательные документы и нормативно-правовые акты в о</w:t>
      </w:r>
      <w:r>
        <w:t>б</w:t>
      </w:r>
      <w:r>
        <w:t>ласти пожарной безопасности</w:t>
      </w:r>
      <w:bookmarkEnd w:id="32"/>
      <w:bookmarkEnd w:id="33"/>
      <w:bookmarkEnd w:id="34"/>
      <w:bookmarkEnd w:id="35"/>
    </w:p>
    <w:p w:rsidR="00A85DB4" w:rsidRDefault="00A85DB4">
      <w:pPr>
        <w:pStyle w:val="2"/>
      </w:pPr>
      <w:bookmarkStart w:id="36" w:name="_Toc53307870"/>
      <w:bookmarkStart w:id="37" w:name="_Toc53308758"/>
      <w:bookmarkStart w:id="38" w:name="_Toc53370881"/>
      <w:bookmarkStart w:id="39" w:name="_Toc184784937"/>
      <w:r>
        <w:t>3.1 Порядок разработки и утверждения</w:t>
      </w:r>
      <w:bookmarkEnd w:id="36"/>
      <w:bookmarkEnd w:id="37"/>
      <w:bookmarkEnd w:id="38"/>
      <w:bookmarkEnd w:id="39"/>
    </w:p>
    <w:p w:rsidR="00A85DB4" w:rsidRDefault="00A85DB4">
      <w:pPr>
        <w:pStyle w:val="a3"/>
        <w:ind w:firstLine="435"/>
        <w:rPr>
          <w:sz w:val="24"/>
          <w:szCs w:val="24"/>
        </w:rPr>
      </w:pPr>
      <w:r>
        <w:rPr>
          <w:sz w:val="24"/>
          <w:szCs w:val="24"/>
        </w:rPr>
        <w:t>Порядок разработки и утверждения нормативных документов Государственной противоп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жарной службы МВД России регламентируются НПБ 01 – 93.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Система нормативных документов Государственной противопожарной службы МВД Ро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сии (ГПС) включает в себя стандарты, нормы и правила. 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 регистрации нормативного документа ему присваивается обозначение (шифр). В ши</w:t>
      </w:r>
      <w:r>
        <w:rPr>
          <w:sz w:val="24"/>
          <w:szCs w:val="24"/>
        </w:rPr>
        <w:t>ф</w:t>
      </w:r>
      <w:r>
        <w:rPr>
          <w:sz w:val="24"/>
          <w:szCs w:val="24"/>
        </w:rPr>
        <w:t>ре норм при их регистрации приводится сокращенное обозначение: НПБ – федерального значения, ТНПБ – территориального значения; в шифре правил пожарной безопасности приводится сокр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щенное обозначение ППБ – федерального значения, ТППБ – территориального значения, ВППБ – ведомственного (отраслевого) значения. Далее указывается порядковый номер по регистрацио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ной книге с добавлением к нему через дефис последних двух цифр года утверждения. Например: НПБ 01 – 03.</w:t>
      </w:r>
    </w:p>
    <w:p w:rsidR="00A85DB4" w:rsidRDefault="00A85DB4">
      <w:pPr>
        <w:pStyle w:val="2"/>
      </w:pPr>
      <w:bookmarkStart w:id="40" w:name="_Toc53307871"/>
      <w:bookmarkStart w:id="41" w:name="_Toc53308759"/>
      <w:bookmarkStart w:id="42" w:name="_Toc53370882"/>
      <w:bookmarkStart w:id="43" w:name="_Toc184784938"/>
      <w:r>
        <w:t>3.2 Классификация нормативных документов по ПБ</w:t>
      </w:r>
      <w:bookmarkEnd w:id="40"/>
      <w:bookmarkEnd w:id="41"/>
      <w:bookmarkEnd w:id="42"/>
      <w:bookmarkEnd w:id="43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Нормативные документы классифицируют: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  <w:tab w:val="num" w:pos="-1843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t>по уровню регулирования (нормативные документы, разрабатываемые федеральными орг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нами государственной власти субъектов РФ, прочие документы, содержащие требования ПБ);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  <w:tab w:val="num" w:pos="-1843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t>по функциональной ориентации (регламентация порядка разработки нормативных док</w:t>
      </w:r>
      <w:r>
        <w:rPr>
          <w:sz w:val="24"/>
          <w:szCs w:val="24"/>
        </w:rPr>
        <w:t>у</w:t>
      </w:r>
      <w:r>
        <w:rPr>
          <w:sz w:val="24"/>
          <w:szCs w:val="24"/>
        </w:rPr>
        <w:t>ментов, организация государственного пожарного надзора и т.п.);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  <w:tab w:val="num" w:pos="-1843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t>по виду документа;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  <w:tab w:val="num" w:pos="-1843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t>по субъекту утверждения документа (органы государственной власти, министерства, 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домства);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  <w:tab w:val="num" w:pos="-1843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t>по ведомственной или территориальной принадлежности (министерства, ведомства на 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торые распространяется документ);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  <w:tab w:val="num" w:pos="-1843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t>по объекту нормирования (здания, сооружения, оборудование, пожарные автомобили и др.).</w:t>
      </w:r>
    </w:p>
    <w:p w:rsidR="00A85DB4" w:rsidRDefault="00A85DB4">
      <w:pPr>
        <w:pStyle w:val="2"/>
      </w:pPr>
      <w:bookmarkStart w:id="44" w:name="_Toc53307872"/>
      <w:bookmarkStart w:id="45" w:name="_Toc53308760"/>
      <w:bookmarkStart w:id="46" w:name="_Toc53370883"/>
      <w:bookmarkStart w:id="47" w:name="_Toc184784939"/>
      <w:r>
        <w:t>3.3 Классификация нормативных документов по виду</w:t>
      </w:r>
      <w:bookmarkEnd w:id="44"/>
      <w:bookmarkEnd w:id="45"/>
      <w:bookmarkEnd w:id="46"/>
      <w:bookmarkEnd w:id="47"/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t>законодательный акт органа государственной власти, нормативный правовой акт в области ПБ (Федеральный закон «О пожарной безопасности», УК РФ);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t>стандарт (ГОСТ 12.1.004 – 94. Пожарная безопасность. Общие требования. ГОСТ 12.1.004 – 89. Пожаровзрывоопасность веществ и материалов.);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  <w:tab w:val="num" w:pos="709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t>нормативный документ в строительстве (в соответствии со СНиП 10-01–94, СНиП 21.01 – 97. Пожарная безопасность зданий и сооружений.);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  <w:tab w:val="num" w:pos="-426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t>нормы технологического проектирования;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  <w:tab w:val="num" w:pos="709"/>
        </w:tabs>
        <w:ind w:hanging="643"/>
        <w:rPr>
          <w:sz w:val="24"/>
          <w:szCs w:val="24"/>
        </w:rPr>
      </w:pPr>
      <w:r>
        <w:rPr>
          <w:sz w:val="24"/>
          <w:szCs w:val="24"/>
        </w:rPr>
        <w:t>правила пожарной безопасности (ППБ – 01 – 03);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  <w:tab w:val="num" w:pos="709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lastRenderedPageBreak/>
        <w:t>нормы пожарной безопасности (НПБ 104 – 95. Проектирование систем оповещения людей о пожаре, НПБ 105 – 95. Определение категорий помещений и зданий по взрывопожарной и пожарной опасности.);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  <w:tab w:val="num" w:pos="709"/>
        </w:tabs>
        <w:ind w:hanging="643"/>
        <w:rPr>
          <w:sz w:val="24"/>
          <w:szCs w:val="24"/>
        </w:rPr>
      </w:pPr>
      <w:r>
        <w:rPr>
          <w:sz w:val="24"/>
          <w:szCs w:val="24"/>
        </w:rPr>
        <w:t>распорядительный документ Государственной противопожарной службы;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t>инструкция (Инструкция по устройству молниезащиты зданий и сооружений. РД 34.21.122 – 87.);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  <w:tab w:val="num" w:pos="-3402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t>рекомендации (Рекомендации по применению огнезащитных материалов и составов для металлических конструкций).</w:t>
      </w:r>
    </w:p>
    <w:p w:rsidR="00A85DB4" w:rsidRDefault="00A85DB4">
      <w:pPr>
        <w:pStyle w:val="a3"/>
        <w:rPr>
          <w:sz w:val="24"/>
          <w:szCs w:val="24"/>
        </w:rPr>
      </w:pPr>
    </w:p>
    <w:p w:rsidR="007E31A4" w:rsidRDefault="00A85DB4">
      <w:pPr>
        <w:pStyle w:val="1"/>
      </w:pPr>
      <w:bookmarkStart w:id="48" w:name="_Toc53307873"/>
      <w:bookmarkStart w:id="49" w:name="_Toc53308761"/>
      <w:bookmarkStart w:id="50" w:name="_Toc53370884"/>
      <w:bookmarkStart w:id="51" w:name="_Toc184784940"/>
      <w:r>
        <w:t xml:space="preserve">4 Права, обязанности и ответственность руководителей, должностных лиц </w:t>
      </w:r>
    </w:p>
    <w:p w:rsidR="00A85DB4" w:rsidRDefault="00A85DB4">
      <w:pPr>
        <w:pStyle w:val="1"/>
      </w:pPr>
      <w:r>
        <w:t>граждан в области ПБ</w:t>
      </w:r>
      <w:bookmarkEnd w:id="48"/>
      <w:bookmarkEnd w:id="49"/>
      <w:bookmarkEnd w:id="50"/>
      <w:bookmarkEnd w:id="51"/>
    </w:p>
    <w:p w:rsidR="00A85DB4" w:rsidRDefault="00A85DB4">
      <w:pPr>
        <w:pStyle w:val="2"/>
      </w:pPr>
      <w:bookmarkStart w:id="52" w:name="_Toc53307874"/>
      <w:bookmarkStart w:id="53" w:name="_Toc53308762"/>
      <w:bookmarkStart w:id="54" w:name="_Toc53370885"/>
      <w:bookmarkStart w:id="55" w:name="_Toc184784941"/>
      <w:r>
        <w:t>4.1 Права и обязанности граждан</w:t>
      </w:r>
      <w:bookmarkEnd w:id="52"/>
      <w:bookmarkEnd w:id="53"/>
      <w:bookmarkEnd w:id="54"/>
      <w:bookmarkEnd w:id="55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Согласно Федерального закона «О пожарной безопасности»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bCs/>
          <w:sz w:val="24"/>
          <w:szCs w:val="24"/>
        </w:rPr>
        <w:t>граждане имеют право</w:t>
      </w:r>
      <w:r>
        <w:rPr>
          <w:sz w:val="24"/>
          <w:szCs w:val="24"/>
        </w:rPr>
        <w:t xml:space="preserve"> на: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защиту их жизни, здоровья и имущества в случае пожара;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возмещения ущерба, причиненного пожаром, в порядке, установленном действующим законодательством;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участие в установлении причин пожара, нанесшего ущерб их здоровью и имуществу;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получение информации по вопросам пожарной безопасности, в том числе в установле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ном порядке от органов управления и подразделений пожарной охраны;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участие в обеспечении пожарной безопасности, в том числе в установленном порядке в деятельности пожарной охраны.</w:t>
      </w:r>
    </w:p>
    <w:p w:rsidR="00A85DB4" w:rsidRDefault="00A85DB4">
      <w:pPr>
        <w:pStyle w:val="a3"/>
        <w:ind w:left="709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Граждане обязаны: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соблюдать требования пожарной безопасности;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иметь в помещениях и строениях, находящихся в их собственности (пользовании), пе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вичные средства тушения пожаров и противопожарный инвентарь в соответствии с пр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вилами пожарной безопасности и перечнями, утвержденными соответствующими орг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нами местного самоуправления;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при обнаружении пожаров немедленно уведомлять о них пожарную охрану;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до прибытия пожарной охраны принимать посильные меры по спасению людей, имущ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ства и тушению пожаров;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оказывать содействие пожарной охране при тушении пожаров;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выполнять предписания, постановления и иные законные требования должностных лиц пожарной охраны;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предоставлять в порядке, установленном законодательством РФ, возможность должн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стным лицам пожарной охраны проводить обследования и проверки принадлежащих им производственных, хозяйственных, жилых и иных помещений и строений в целях ко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троля за соблюдением требований пожарной безопасности и пресечения их нарушений.</w:t>
      </w:r>
    </w:p>
    <w:p w:rsidR="00A85DB4" w:rsidRDefault="00A85DB4">
      <w:pPr>
        <w:pStyle w:val="2"/>
      </w:pPr>
      <w:bookmarkStart w:id="56" w:name="_Toc53307875"/>
      <w:bookmarkStart w:id="57" w:name="_Toc53308763"/>
      <w:bookmarkStart w:id="58" w:name="_Toc53370886"/>
      <w:bookmarkStart w:id="59" w:name="_Toc184784942"/>
      <w:r>
        <w:t>4.2 Права государственных инспекторов города (района) по пожарному надзору</w:t>
      </w:r>
      <w:bookmarkEnd w:id="56"/>
      <w:bookmarkEnd w:id="57"/>
      <w:bookmarkEnd w:id="58"/>
      <w:bookmarkEnd w:id="59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Государственные инспекторы по пожарному надзору в соответствии с Федеральным надз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ром №69-ФЗ «О пожарной безопасности» имеют право: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проводить обследования и проверки территорий, зданий, сооружений, помещений предприятий и других объектов в целях контроля за соблюдением требований пожарной безопасности и пресечения их нарушений в порядке, установленном законодательством Российской Федерации;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давать руководителям организаций, должностным лицам и гражданам обязательные для исполнения предписания по устранению нарушений требований пожарной безопасн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проводить в организациях, выполняющие проектные и проектно-изыскательные работы, выборочные проверки проектной и проектно-сметной документации на соответствие её требованиям пожарной безопасности;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приостанавливать по мотивированному предписанию работу производственных учас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ков, агрегатов, эксплуатацию помещений, проведение отдельных видов работ при выя</w:t>
      </w:r>
      <w:r>
        <w:rPr>
          <w:sz w:val="24"/>
          <w:szCs w:val="24"/>
        </w:rPr>
        <w:t>в</w:t>
      </w:r>
      <w:r>
        <w:rPr>
          <w:sz w:val="24"/>
          <w:szCs w:val="24"/>
        </w:rPr>
        <w:lastRenderedPageBreak/>
        <w:t>лении нарушений требований пожарной безопасности, создающих угрозу возникнов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 пожара и (или) безопасности людей, если это не влечет за собой прекращения функционирования здания (сооружения) или производства в целом;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вносить в соответствующие организации и соответствующим должностным лицам в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рядке, установленном Кодексом Российской Федерации об административных правон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рушениях, представления об устранении причин и условий, способствовавших сове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шению административных правонарушений в области пожарной безопасности;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рассматривать дела об административных правонарушениях и назначать в соответствии с нормами Кодекса Российской Федерации об административных правонарушениях, а также принимаемых в соответствии с ними законов субъектов Российской Федерации административные наказания от имени ГПС;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пользоваться другими правами в соответствии с законодательством Российской Фед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рации и законодательством субъекта Российской Федерации в пределах своей комп</w:t>
      </w:r>
      <w:r>
        <w:rPr>
          <w:sz w:val="24"/>
          <w:szCs w:val="24"/>
        </w:rPr>
        <w:t>е</w:t>
      </w:r>
      <w:r>
        <w:rPr>
          <w:sz w:val="24"/>
          <w:szCs w:val="24"/>
        </w:rPr>
        <w:t>тенции.</w:t>
      </w:r>
    </w:p>
    <w:p w:rsidR="00A85DB4" w:rsidRDefault="00A85DB4">
      <w:pPr>
        <w:pStyle w:val="2"/>
      </w:pPr>
      <w:bookmarkStart w:id="60" w:name="_Toc53307876"/>
      <w:bookmarkStart w:id="61" w:name="_Toc53308764"/>
      <w:bookmarkStart w:id="62" w:name="_Toc53370887"/>
      <w:bookmarkStart w:id="63" w:name="_Toc184784943"/>
      <w:r>
        <w:t>4.3 Права и обязанности предприятий</w:t>
      </w:r>
      <w:bookmarkEnd w:id="60"/>
      <w:bookmarkEnd w:id="61"/>
      <w:bookmarkEnd w:id="62"/>
      <w:bookmarkEnd w:id="63"/>
    </w:p>
    <w:p w:rsidR="00A85DB4" w:rsidRDefault="00A85DB4">
      <w:pPr>
        <w:pStyle w:val="a3"/>
        <w:ind w:left="709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Предприятия имеют право: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создавать, реорганизовывать и ликвидировать в установленном порядке подразделения пожарной охраны, которые они содержат за счет собственных средств, в том числе на основе договоров с Государственной противопожарной службой;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вносить в органы государственной власти и органы местного самоуправления предл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жения по обеспечению пожарной безопасности;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проводить работы по установлению причин и обстоятельств пожаров, происшедших на предприятиях;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устанавливать меры социального и экономического стимулирования обеспечения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жарной безопасности;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получать информацию по вопросам пожарной безопасности, в том числе в установле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ном порядке от органов управления и подразделений пожарной охраны.</w:t>
      </w:r>
    </w:p>
    <w:p w:rsidR="00A85DB4" w:rsidRDefault="00A85DB4">
      <w:pPr>
        <w:pStyle w:val="a3"/>
        <w:ind w:left="709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Предприятия обязаны: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соблюдать требования пожарной безопасности, а также выполнять предписания, пост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новления и иные законные требования должностных лиц пожарной охраны: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разрабатывать и осуществлять меры по обеспечению пожарной безопасности: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проводить противопожарную пропаганду, а также обучать своих работников мерам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жарной безопасности: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содержать в исправном состоянии системы и средства пожарной защиты, включая пе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вичные средства тушения пожаров, не допускать их использования не по назначению;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создавать и содержать в соответствии с установленными нормами органы управления и подразделения пожарной охраны, в том числе на основе договоров с Государственной противопожарной службой;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оказывать содействие пожарной охране при тушении пожаров, установлении причин и условий их возникновения и развития, а также при выявлении лиц, виновных в наруш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нии требований пожарной безопасности и возникновении пожаров;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предоставлять при тушении пожаров на территориях предприятий необходимые силы и средства, горюче-смазочные материалы, а также продукты питания и места отдыха для личного состава пожарной охраны, участвующего в выполнении боевых действий по тушению пожаров, и привлеченных к тушению пожаров сил;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обеспечивать доступ должностным лицам пожарной охраны при осуществлении ими служебных обязанностей на территории, в здания, сооружения и иные объекты пре</w:t>
      </w:r>
      <w:r>
        <w:rPr>
          <w:sz w:val="24"/>
          <w:szCs w:val="24"/>
        </w:rPr>
        <w:t>д</w:t>
      </w:r>
      <w:r>
        <w:rPr>
          <w:sz w:val="24"/>
          <w:szCs w:val="24"/>
        </w:rPr>
        <w:t>приятий;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предоставлять по требованию должностных лиц Государственной противопожарной службы сведения и документы о состоянии пожарной безопасности на предприятиях, в том числе о пожарной опасности производимой ими продукции, а также о происше</w:t>
      </w:r>
      <w:r>
        <w:rPr>
          <w:sz w:val="24"/>
          <w:szCs w:val="24"/>
        </w:rPr>
        <w:t>д</w:t>
      </w:r>
      <w:r>
        <w:rPr>
          <w:sz w:val="24"/>
          <w:szCs w:val="24"/>
        </w:rPr>
        <w:t>ших на территориях пожарах и их последствиях;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незамедлительно сообщать в пожарную охрану о возникших пожарах, неисправностях имеющихся систем и средств противопожарной защиты, об изменении состояния дорог и проездов.</w:t>
      </w:r>
    </w:p>
    <w:p w:rsidR="00A85DB4" w:rsidRDefault="00A85DB4">
      <w:pPr>
        <w:pStyle w:val="2"/>
      </w:pPr>
      <w:bookmarkStart w:id="64" w:name="_Toc53307877"/>
      <w:bookmarkStart w:id="65" w:name="_Toc53308765"/>
      <w:bookmarkStart w:id="66" w:name="_Toc53370888"/>
      <w:bookmarkStart w:id="67" w:name="_Toc184784944"/>
      <w:r>
        <w:t>4.4 Ответственность за обеспечение пожарной безопасности</w:t>
      </w:r>
      <w:bookmarkEnd w:id="64"/>
      <w:bookmarkEnd w:id="65"/>
      <w:bookmarkEnd w:id="66"/>
      <w:bookmarkEnd w:id="67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4.4.1 Ответственность за нарушение требований пожарной безопасности, в том числе изл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женных в Правилах, в соответствии с действующим законодательством (ФЗ «О пожарной без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пасности» ст. 38) несут: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собственники имущества;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лица, уполномоченные владеть, пользоваться или распоряжаться имуществом, в том числе руководители, должностные лица предприятий;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лица, вы установленном порядке назначенные ответственными за обеспечение пожа</w:t>
      </w:r>
      <w:r>
        <w:rPr>
          <w:sz w:val="24"/>
          <w:szCs w:val="24"/>
        </w:rPr>
        <w:t>р</w:t>
      </w:r>
      <w:r>
        <w:rPr>
          <w:sz w:val="24"/>
          <w:szCs w:val="24"/>
        </w:rPr>
        <w:t>ной безопасности;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должностные лица в пределах их компетенции;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ответственные квартиросъемщики или арендаторы в квартирах (комнатах), домах гос</w:t>
      </w:r>
      <w:r>
        <w:rPr>
          <w:sz w:val="24"/>
          <w:szCs w:val="24"/>
        </w:rPr>
        <w:t>у</w:t>
      </w:r>
      <w:r>
        <w:rPr>
          <w:sz w:val="24"/>
          <w:szCs w:val="24"/>
        </w:rPr>
        <w:t>дарственного, муниципального и ведомственного жилищного фонда, если иное не пр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дусмотрено соответствующим договором;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иные граждане.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Лица, указанные части первой настоящей статьи за нарушение требований пожарной без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пасности, а также за иные нарушения в области пожарной безопасности могут быть привлечены к дисциплинарной, административной или уголовной ответственности в соответствии с действу</w:t>
      </w:r>
      <w:r>
        <w:rPr>
          <w:sz w:val="24"/>
          <w:szCs w:val="24"/>
        </w:rPr>
        <w:t>ю</w:t>
      </w:r>
      <w:r>
        <w:rPr>
          <w:sz w:val="24"/>
          <w:szCs w:val="24"/>
        </w:rPr>
        <w:t>щим законодательством.</w:t>
      </w:r>
    </w:p>
    <w:p w:rsidR="00A85DB4" w:rsidRDefault="00A85DB4">
      <w:pPr>
        <w:pStyle w:val="a3"/>
        <w:ind w:left="708" w:firstLine="0"/>
        <w:rPr>
          <w:sz w:val="24"/>
          <w:szCs w:val="24"/>
        </w:rPr>
      </w:pPr>
      <w:r>
        <w:rPr>
          <w:sz w:val="24"/>
          <w:szCs w:val="24"/>
        </w:rPr>
        <w:t>4.4.2 Административная ответственность предприятий.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Предприятия за нарушение требований пожарной безопасности, а также за иные правон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рушения в области пожарной безопасности по постановлению должностных лиц Государственной противопожарной службы уплачивают в порядке, устанавливаемом Правительством РФ, штраф в размере до двух процентов соответствующих месячных фондов оплаты труда, а иные субъекты предпринимательской деятельности – в размере от 50 до 100 минимальных размеров оплаты тр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да.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Административная ответственность может реализовываться как правами надзорных орг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нов, так и в судебном порядке (Кодекс РСФСР об административных правонарушениях).</w:t>
      </w:r>
    </w:p>
    <w:p w:rsidR="00A85DB4" w:rsidRDefault="00A85DB4">
      <w:pPr>
        <w:pStyle w:val="a3"/>
        <w:ind w:left="708" w:firstLine="0"/>
        <w:rPr>
          <w:sz w:val="24"/>
          <w:szCs w:val="24"/>
        </w:rPr>
      </w:pPr>
      <w:r>
        <w:rPr>
          <w:sz w:val="24"/>
          <w:szCs w:val="24"/>
        </w:rPr>
        <w:t>4.4.3 Нарушение или невыполнение правил ПБ.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Нарушение или невыполнение правил ПБ на предприятиях, в учреждениях, при проектир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вании и строительстве зданий, а также правил использования и содержания противопожарного инвентаря, либо невыполнение постановления государственного пожарного надзора о приост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новлении работы предприятия – влечет предупреждение или наложение штрафа на граждан в ра</w:t>
      </w:r>
      <w:r>
        <w:rPr>
          <w:sz w:val="24"/>
          <w:szCs w:val="24"/>
        </w:rPr>
        <w:t>з</w:t>
      </w:r>
      <w:r>
        <w:rPr>
          <w:sz w:val="24"/>
          <w:szCs w:val="24"/>
        </w:rPr>
        <w:t>мере ½ минимального размера оплаты труда (50 руб.), при этом размер налагаемого штрафа не может быть ниже 1/10 минимального размера оплаты труда, предупреждение или наложение штрафа на должностных лиц – до одного минимального размера оплаты труда (100 руб.), при этом размер налагаемого штрафа не может быть ниже 1/3 минимального размера оплаты труда.</w:t>
      </w:r>
    </w:p>
    <w:p w:rsidR="00A85DB4" w:rsidRDefault="00A85DB4">
      <w:pPr>
        <w:pStyle w:val="a3"/>
        <w:ind w:left="708" w:firstLine="0"/>
        <w:rPr>
          <w:sz w:val="24"/>
          <w:szCs w:val="24"/>
        </w:rPr>
      </w:pPr>
      <w:r>
        <w:rPr>
          <w:sz w:val="24"/>
          <w:szCs w:val="24"/>
        </w:rPr>
        <w:t>4.4.4 Умышленное уничтожение или повреждение имущества.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Умышленное уничтожение или повреждение имущества, если эти деяния повлекли прич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нение значительного материального ущерба – наказываются штрафом в размере от 50 до 100 м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нимальных размеров оплаты труда или в размере заработной платы или иного дохода, либо обяз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тельными работами на срок от ста до ста восьмидесяти часов, либо исправительными работами на срок до одного года (УК РФ ст. 167).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Те же деяния, совершенные путем поджога, взрыва или иным общеопасным способом, – наказываются лишением свободы на срок до пяти лет.</w:t>
      </w:r>
    </w:p>
    <w:p w:rsidR="00A85DB4" w:rsidRDefault="00A85DB4">
      <w:pPr>
        <w:pStyle w:val="a3"/>
        <w:ind w:left="708" w:firstLine="0"/>
        <w:rPr>
          <w:sz w:val="24"/>
          <w:szCs w:val="24"/>
        </w:rPr>
      </w:pPr>
      <w:r>
        <w:rPr>
          <w:sz w:val="24"/>
          <w:szCs w:val="24"/>
        </w:rPr>
        <w:t>4.4.5 Уничтожение или повреждение имущества по неосторожности.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Уничтожение или повреждение чужого имущества в крупном размере наказывается штр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фом в размере до 200 минимальных размеров оплаты труда или в размере заработной платы или иного дохода, либо исправительными работами на срок до одного года (УК РФ ст.168).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Те же деяния повлекшие тяжкие последствия – наказываются штрафом в размере от 200 до 500 минимальных размеров оплаты труда, либо ограничением свободы на срок до трех лет, либо лишением свободы на срок до двух лет.</w:t>
      </w:r>
    </w:p>
    <w:p w:rsidR="00A85DB4" w:rsidRDefault="00A85DB4">
      <w:pPr>
        <w:pStyle w:val="a3"/>
        <w:ind w:left="708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4.4.6 Нарушение правил пожарной безопасности.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Нарушение правил пожарной безопасности, совершенное лицом, на котором лежала об</w:t>
      </w:r>
      <w:r>
        <w:rPr>
          <w:sz w:val="24"/>
          <w:szCs w:val="24"/>
        </w:rPr>
        <w:t>я</w:t>
      </w:r>
      <w:r>
        <w:rPr>
          <w:sz w:val="24"/>
          <w:szCs w:val="24"/>
        </w:rPr>
        <w:t>занность по их соблюдению, если это повлекло по неосторожности причинение тяжкого или сре</w:t>
      </w:r>
      <w:r>
        <w:rPr>
          <w:sz w:val="24"/>
          <w:szCs w:val="24"/>
        </w:rPr>
        <w:t>д</w:t>
      </w:r>
      <w:r>
        <w:rPr>
          <w:sz w:val="24"/>
          <w:szCs w:val="24"/>
        </w:rPr>
        <w:t>ней тяжести вреда здоровью человека, - наказывается штрафом в размере от 100 до 200 минимал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ных размеров оплаты труда или иного дохода, либо ограничением свободы на срок до трех лет, либо лишением свободы на срок до трех лет с лишением права занимать определенные должности (УК РФ ст. 219).</w:t>
      </w:r>
    </w:p>
    <w:p w:rsidR="00A85DB4" w:rsidRDefault="00A85DB4">
      <w:pPr>
        <w:pStyle w:val="a3"/>
        <w:ind w:left="709" w:firstLine="0"/>
        <w:rPr>
          <w:sz w:val="24"/>
          <w:szCs w:val="24"/>
        </w:rPr>
      </w:pPr>
    </w:p>
    <w:p w:rsidR="00A85DB4" w:rsidRDefault="00A85DB4">
      <w:pPr>
        <w:pStyle w:val="1"/>
      </w:pPr>
      <w:bookmarkStart w:id="68" w:name="_Toc53307878"/>
      <w:bookmarkStart w:id="69" w:name="_Toc53308766"/>
      <w:bookmarkStart w:id="70" w:name="_Toc53370889"/>
      <w:bookmarkStart w:id="71" w:name="_Toc184784945"/>
      <w:r>
        <w:t>5 Организационные мероприятия для обеспечения противопожарного режима на предприятии (в соответствии с ППБ–01–03)</w:t>
      </w:r>
      <w:bookmarkEnd w:id="68"/>
      <w:bookmarkEnd w:id="69"/>
      <w:bookmarkEnd w:id="70"/>
      <w:bookmarkEnd w:id="71"/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Во всех производственных, административных, складских и вспомогательных помещениях на видных местах должны быть вывешены таблички с указанием номера телефона вызова пожа</w:t>
      </w:r>
      <w:r>
        <w:rPr>
          <w:sz w:val="24"/>
          <w:szCs w:val="24"/>
        </w:rPr>
        <w:t>р</w:t>
      </w:r>
      <w:r>
        <w:rPr>
          <w:sz w:val="24"/>
          <w:szCs w:val="24"/>
        </w:rPr>
        <w:t>ной охраны.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каждой организации распорядительным документом должен быть установлен соответс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вующий их пожарной опасности противопожарный режим.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зданиях и сооружениях (кроме жилых домов), при единовременном нахождении на этаже более 10 человек должны быть разработаны и на видных местах вывешены планы (схемы) эваку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ции людей в случае пожара, а также предусмотрена система (установка) оповещения людей о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Руководитель (предприниматель) объекта с массовым пребыванием людей (50 человек и более) в дополнение к схематическому плану эвакуации людей при пожаре обязан разработать и</w:t>
      </w:r>
      <w:r>
        <w:rPr>
          <w:sz w:val="24"/>
          <w:szCs w:val="24"/>
        </w:rPr>
        <w:t>н</w:t>
      </w:r>
      <w:r>
        <w:rPr>
          <w:sz w:val="24"/>
          <w:szCs w:val="24"/>
        </w:rPr>
        <w:t>струкцию, определяющую действия персонала по обеспечению безопасной и быстрой эвакуации людей, по которой не реже одного раза в полугодие должны проводится практические тренировки всех задействованных для эвакуации работников.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Для объектов с ночным пребыванием людей (детские сады, школы, больницы и т.п.) в и</w:t>
      </w:r>
      <w:r>
        <w:rPr>
          <w:sz w:val="24"/>
          <w:szCs w:val="24"/>
        </w:rPr>
        <w:t>н</w:t>
      </w:r>
      <w:r>
        <w:rPr>
          <w:sz w:val="24"/>
          <w:szCs w:val="24"/>
        </w:rPr>
        <w:t>струкции должны предусматриваться два варианта действий: в дневное и в ночное время.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Руководители (предприниматели) предприятий, на которых применяются, перерабатываю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ся и хранятся опасные (взрывоопасные) сильнодействующие ядовитые вещества обязаны соо</w:t>
      </w:r>
      <w:r>
        <w:rPr>
          <w:sz w:val="24"/>
          <w:szCs w:val="24"/>
        </w:rPr>
        <w:t>б</w:t>
      </w:r>
      <w:r>
        <w:rPr>
          <w:sz w:val="24"/>
          <w:szCs w:val="24"/>
        </w:rPr>
        <w:t>щать подразделениям пожарной охраны о них данные, необходимые для обеспечения безопасн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сти личного состава, привлекаемого для тушения пожара и проведения первоочередных аварийно-спасательных работ на этих предприятиях.</w:t>
      </w:r>
    </w:p>
    <w:p w:rsidR="00A85DB4" w:rsidRDefault="00A85DB4">
      <w:pPr>
        <w:pStyle w:val="2"/>
      </w:pPr>
      <w:bookmarkStart w:id="72" w:name="_Toc53307879"/>
      <w:bookmarkStart w:id="73" w:name="_Toc53308767"/>
      <w:bookmarkStart w:id="74" w:name="_Toc53370890"/>
      <w:bookmarkStart w:id="75" w:name="_Toc184784946"/>
      <w:r>
        <w:t>5.1 Противопожарные инструктажи</w:t>
      </w:r>
      <w:bookmarkEnd w:id="72"/>
      <w:bookmarkEnd w:id="73"/>
      <w:bookmarkEnd w:id="74"/>
      <w:bookmarkEnd w:id="75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Противопожарные инструктажи организуются и проводятся по общим правилам организ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ции обучения работающих безопасности труда на основании требований ГОСТ 12.0.004 – 90. О</w:t>
      </w:r>
      <w:r>
        <w:rPr>
          <w:sz w:val="24"/>
          <w:szCs w:val="24"/>
        </w:rPr>
        <w:t>р</w:t>
      </w:r>
      <w:r>
        <w:rPr>
          <w:sz w:val="24"/>
          <w:szCs w:val="24"/>
        </w:rPr>
        <w:t>ганизация обучения безопасности труда. Общие положения.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 характеру и времени проведения инструктажи подразделяют: вводный, первичный на рабочем месте, повторный, внеплановый, целевой.</w:t>
      </w:r>
    </w:p>
    <w:p w:rsidR="00A85DB4" w:rsidRDefault="00A85DB4">
      <w:pPr>
        <w:pStyle w:val="a3"/>
        <w:ind w:left="708" w:firstLine="0"/>
        <w:rPr>
          <w:sz w:val="24"/>
          <w:szCs w:val="24"/>
        </w:rPr>
      </w:pPr>
      <w:r>
        <w:rPr>
          <w:sz w:val="24"/>
          <w:szCs w:val="24"/>
        </w:rPr>
        <w:t>5.1.1 Вводный инструктаж.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Вводный инструктаж проводится со всеми вновь принимаемыми на работу независимо от их образования, стажа работы или должности, с временными работниками, командированными, учащимися и студентами, прибывшими на производственную практику.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Вводный инструктаж на предприятии проводит инженер по охране труда или лицо, на 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торое приказом по предприятию возложены эти обязанности.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Вводный инструктаж проводят в кабинете охраны труда или специально оборудованном помещении с использованием технических средств обучения и наглядных пособий (плакатов, м</w:t>
      </w:r>
      <w:r>
        <w:rPr>
          <w:sz w:val="24"/>
          <w:szCs w:val="24"/>
        </w:rPr>
        <w:t>а</w:t>
      </w:r>
      <w:r>
        <w:rPr>
          <w:sz w:val="24"/>
          <w:szCs w:val="24"/>
        </w:rPr>
        <w:t>кетов, кинофильмов).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Вводный инструктаж проводят по программе, разработанной отделом (инженером) по о</w:t>
      </w:r>
      <w:r>
        <w:rPr>
          <w:sz w:val="24"/>
          <w:szCs w:val="24"/>
        </w:rPr>
        <w:t>х</w:t>
      </w:r>
      <w:r>
        <w:rPr>
          <w:sz w:val="24"/>
          <w:szCs w:val="24"/>
        </w:rPr>
        <w:t>ране труда с учетом требований стандартов, правил, норм и инструкций по пожарной безопасн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сти. Продолжительность инструктажа устанавливается в соответствии с утвержденной програ</w:t>
      </w:r>
      <w:r>
        <w:rPr>
          <w:sz w:val="24"/>
          <w:szCs w:val="24"/>
        </w:rPr>
        <w:t>м</w:t>
      </w:r>
      <w:r>
        <w:rPr>
          <w:sz w:val="24"/>
          <w:szCs w:val="24"/>
        </w:rPr>
        <w:t>мой.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Примерный перечень вопросов для составления программы вводного инструктажа:</w:t>
      </w:r>
    </w:p>
    <w:p w:rsidR="00A85DB4" w:rsidRDefault="00A85DB4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Стандарты ССБТ, правила, инструкции по пожарной безопасности.</w:t>
      </w:r>
    </w:p>
    <w:p w:rsidR="00A85DB4" w:rsidRDefault="00A85DB4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Основные причины пожаров и взрывов.</w:t>
      </w:r>
    </w:p>
    <w:p w:rsidR="00A85DB4" w:rsidRDefault="00A85DB4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Общие меры по обеспечению пожарной безопасности.</w:t>
      </w:r>
    </w:p>
    <w:p w:rsidR="00A85DB4" w:rsidRDefault="00A85DB4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Первичные средства тушения пожаров и правила пользования ими. Огнетушащие вещ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ства.</w:t>
      </w:r>
    </w:p>
    <w:p w:rsidR="00A85DB4" w:rsidRDefault="00A85DB4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Действия обслуживающего персонала при возникновении пожара.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 проведении вводного инструктажа делают запись в журнале регистрации вводного инс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руктажа с обязательной подписью инструктируемого и инструктирующего, а также в документе при приеме на работу (форма Т-1).</w:t>
      </w:r>
    </w:p>
    <w:p w:rsidR="00A85DB4" w:rsidRDefault="00A85DB4">
      <w:pPr>
        <w:pStyle w:val="a3"/>
        <w:ind w:left="709" w:firstLine="0"/>
        <w:rPr>
          <w:sz w:val="24"/>
          <w:szCs w:val="24"/>
        </w:rPr>
      </w:pPr>
      <w:r>
        <w:rPr>
          <w:sz w:val="24"/>
          <w:szCs w:val="24"/>
        </w:rPr>
        <w:t>5.1.2 Первичный инструктаж на рабочем месте.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Первичный инструктаж на рабочем месте до начала производственной деятельности пров</w:t>
      </w:r>
      <w:r>
        <w:rPr>
          <w:sz w:val="24"/>
          <w:szCs w:val="24"/>
        </w:rPr>
        <w:t>о</w:t>
      </w:r>
      <w:r>
        <w:rPr>
          <w:sz w:val="24"/>
          <w:szCs w:val="24"/>
        </w:rPr>
        <w:t>дят по программам, разработанным и утвержденным руководителями производственных и стру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турных подразделений предприятия, учебного заведения для отдельных профессий или видов 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бот с учетом требований стандартов ССБТ, соответствующих правил, норм и инструкций по охр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не труда и другой технической документации.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Примерный перечень вопросов:</w:t>
      </w:r>
    </w:p>
    <w:p w:rsidR="00A85DB4" w:rsidRDefault="00A85DB4">
      <w:pPr>
        <w:pStyle w:val="a3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Меры пожарной безопасности на объекте.</w:t>
      </w:r>
    </w:p>
    <w:p w:rsidR="00A85DB4" w:rsidRDefault="00A85DB4">
      <w:pPr>
        <w:pStyle w:val="a3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Меры пожарной безопасности на рабочем месте.</w:t>
      </w:r>
    </w:p>
    <w:p w:rsidR="00A85DB4" w:rsidRDefault="00A85DB4">
      <w:pPr>
        <w:pStyle w:val="a3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Обязанности работника при возникновении пожара.</w:t>
      </w:r>
    </w:p>
    <w:p w:rsidR="00A85DB4" w:rsidRDefault="00A85DB4">
      <w:pPr>
        <w:pStyle w:val="a3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Способы применения имеющихся на участке средств пожаротушения, места их расп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ложения.</w:t>
      </w:r>
    </w:p>
    <w:p w:rsidR="00A85DB4" w:rsidRDefault="00A85DB4">
      <w:pPr>
        <w:pStyle w:val="a3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Пути эвакуации при пожаре.</w:t>
      </w:r>
    </w:p>
    <w:p w:rsidR="00A85DB4" w:rsidRDefault="00A85DB4">
      <w:pPr>
        <w:pStyle w:val="a3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Пожарная связь и сигнализация, места их расположения.</w:t>
      </w:r>
    </w:p>
    <w:p w:rsidR="00A85DB4" w:rsidRDefault="00A85DB4">
      <w:pPr>
        <w:pStyle w:val="a3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Вызов пожарной помощи.</w:t>
      </w:r>
    </w:p>
    <w:p w:rsidR="00A85DB4" w:rsidRDefault="00A85DB4">
      <w:pPr>
        <w:pStyle w:val="2"/>
      </w:pPr>
      <w:bookmarkStart w:id="76" w:name="_Toc53307880"/>
      <w:bookmarkStart w:id="77" w:name="_Toc53308768"/>
      <w:bookmarkStart w:id="78" w:name="_Toc53370891"/>
      <w:bookmarkStart w:id="79" w:name="_Toc184784947"/>
      <w:r>
        <w:t>5.2 Разработка инструкций, противопожарного режима, определяющих действие персонала</w:t>
      </w:r>
      <w:bookmarkEnd w:id="76"/>
      <w:bookmarkEnd w:id="77"/>
      <w:bookmarkEnd w:id="78"/>
      <w:bookmarkEnd w:id="79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Инструкции о мерах пожарной безопасности должны разрабатываться на основе правил пожарной безопасности, нормативно-технических, нормативных и других документов, содерж</w:t>
      </w:r>
      <w:r>
        <w:rPr>
          <w:sz w:val="24"/>
          <w:szCs w:val="24"/>
        </w:rPr>
        <w:t>а</w:t>
      </w:r>
      <w:r>
        <w:rPr>
          <w:sz w:val="24"/>
          <w:szCs w:val="24"/>
        </w:rPr>
        <w:t>щих требования пожарной безопасности, исходя из специфики пожарной опасности зданий,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оружений, технологических процессов, технологического и производственного оборудования.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инструкциях о мерах пожарной безопасности необходимо отражать следующие вопросы: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порядок содержания территории, зданий и помещений, в том числе эвакуационных п</w:t>
      </w:r>
      <w:r>
        <w:rPr>
          <w:sz w:val="24"/>
          <w:szCs w:val="24"/>
        </w:rPr>
        <w:t>у</w:t>
      </w:r>
      <w:r>
        <w:rPr>
          <w:sz w:val="24"/>
          <w:szCs w:val="24"/>
        </w:rPr>
        <w:t>тей;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мероприятия по обеспечению пожарной безопасности при проведении технологических процессов, эксплуатации оборудования, производстве пожароопасных работ;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порядок, нормы хранения и транспортировки взрывопожароопасных веществ и мат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риалов;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места курения, применения открытого огня и проведения огневых работ;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порядок сбора, хранения и удаления горючих веществ и материалов, содержания и хр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нения спецодежды;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предельные показания контрольно-измерительных приборов (манометры, термометры и др.), отклонения от которых могут вызвать пожар или взрыв;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обязанности и действия работников при пожаре, в том числе: </w:t>
      </w:r>
    </w:p>
    <w:p w:rsidR="00A85DB4" w:rsidRDefault="00A85DB4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правила вызова пожарной охраны; </w:t>
      </w:r>
    </w:p>
    <w:p w:rsidR="00A85DB4" w:rsidRDefault="00A85DB4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порядок аварийной остановки технологического оборудования;</w:t>
      </w:r>
    </w:p>
    <w:p w:rsidR="00A85DB4" w:rsidRDefault="00A85DB4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порядок отключения вентиляции и электрооборудования;</w:t>
      </w:r>
    </w:p>
    <w:p w:rsidR="00A85DB4" w:rsidRDefault="00A85DB4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правила применения средств пожаротушения и установок пожарной автоматики;</w:t>
      </w:r>
    </w:p>
    <w:p w:rsidR="00A85DB4" w:rsidRDefault="00A85DB4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порядок эвакуации горючих веществ и материальных ценностей;</w:t>
      </w:r>
    </w:p>
    <w:p w:rsidR="00A85DB4" w:rsidRDefault="00A85DB4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порядок осмотра и приведения в пожаровзрывобезопасное состояние всех помещений предприятия (подразделения).</w:t>
      </w:r>
    </w:p>
    <w:p w:rsidR="00A85DB4" w:rsidRDefault="00A85DB4">
      <w:pPr>
        <w:pStyle w:val="a3"/>
        <w:ind w:left="709" w:firstLine="0"/>
        <w:rPr>
          <w:sz w:val="24"/>
          <w:szCs w:val="24"/>
        </w:rPr>
      </w:pPr>
    </w:p>
    <w:p w:rsidR="00A85DB4" w:rsidRDefault="00A85DB4">
      <w:pPr>
        <w:pStyle w:val="1"/>
      </w:pPr>
      <w:bookmarkStart w:id="80" w:name="_Toc53307881"/>
      <w:bookmarkStart w:id="81" w:name="_Toc53308769"/>
      <w:bookmarkStart w:id="82" w:name="_Toc53370892"/>
      <w:bookmarkStart w:id="83" w:name="_Toc184784948"/>
      <w:r>
        <w:t>6 Виды, основные задачи и функции пожарной охраны</w:t>
      </w:r>
      <w:bookmarkEnd w:id="80"/>
      <w:bookmarkEnd w:id="81"/>
      <w:bookmarkEnd w:id="82"/>
      <w:bookmarkEnd w:id="83"/>
    </w:p>
    <w:p w:rsidR="00A85DB4" w:rsidRDefault="00A85DB4">
      <w:pPr>
        <w:pStyle w:val="2"/>
      </w:pPr>
      <w:bookmarkStart w:id="84" w:name="_Toc53307882"/>
      <w:bookmarkStart w:id="85" w:name="_Toc53308770"/>
      <w:bookmarkStart w:id="86" w:name="_Toc53370893"/>
      <w:bookmarkStart w:id="87" w:name="_Toc184784949"/>
      <w:r>
        <w:t>6.1 Пожарная охра</w:t>
      </w:r>
      <w:bookmarkEnd w:id="84"/>
      <w:bookmarkEnd w:id="85"/>
      <w:bookmarkEnd w:id="86"/>
      <w:r>
        <w:t>на. Подразделение, задачи</w:t>
      </w:r>
      <w:bookmarkEnd w:id="87"/>
    </w:p>
    <w:p w:rsidR="00A85DB4" w:rsidRDefault="00A85DB4">
      <w:pPr>
        <w:rPr>
          <w:sz w:val="24"/>
        </w:rPr>
      </w:pPr>
      <w:r>
        <w:rPr>
          <w:sz w:val="24"/>
        </w:rPr>
        <w:t>Пожарная охрана подразделяется на следующие виды: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Государственная противопожарная служба;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ведомственная пожарная охрана;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добровольная пожарная охрана;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объединения пожарной охраны.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соответствии с Федеральным законом «О пожарной безопасности», основными задачами пожарной охраны в области пожарной безопасности являются: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организация предупреждения пожаров;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тушение пожаров.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При выполнении задачи по организации предупреждения пожаров главная роль отводится осуществлению государственного надзора за соблюдением требований пожарной безопасности предприятиями, учреждениями, организациями.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Обследования и проверки – основной вид работы инспекторов Государственной противоп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жарной службы. Обследования подразделяются на детальные, то есть контролируются исполнение законодательства, нормативно-правовых актов и требований нормативных документов по пожа</w:t>
      </w:r>
      <w:r>
        <w:rPr>
          <w:sz w:val="24"/>
          <w:szCs w:val="24"/>
        </w:rPr>
        <w:t>р</w:t>
      </w:r>
      <w:r>
        <w:rPr>
          <w:sz w:val="24"/>
          <w:szCs w:val="24"/>
        </w:rPr>
        <w:t>ной безопасности, а также предлагаются обязательные для исполнения должностными лицами и гражданами мероприятия по устранению выявленных нарушений, и контрольные, то есть пров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ряется выполнение мероприятий по обеспечению пожарной безопасности, предложенные к испо</w:t>
      </w:r>
      <w:r>
        <w:rPr>
          <w:sz w:val="24"/>
          <w:szCs w:val="24"/>
        </w:rPr>
        <w:t>л</w:t>
      </w:r>
      <w:r>
        <w:rPr>
          <w:sz w:val="24"/>
          <w:szCs w:val="24"/>
        </w:rPr>
        <w:t>нению в установленном порядке.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Проверки бывают комплексные, когда проверяется организация работы в области пожарной безопасности федеральных органов исполнительной власти,  органов исполнительной власти субъектов Российской Федерации, органов местного самоуправления на соответствующих терр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ториях и подведомственных предприятиях, и целевые или оперативные, включающие выборочный контроль за уровнем пожарной безопасности отдельных зданий, помещений, систем противоп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жарной защиты, связи и т.п., с учетом сезонности, особенности работы предприятия, обстановки с пожарами.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Государственный инспектор города (района) по пожарному надзору в соответствии с Фед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ральным законом «О пожарной безопасности» имеет право:</w:t>
      </w:r>
    </w:p>
    <w:p w:rsidR="00A85DB4" w:rsidRDefault="00A85DB4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приостанавливать по мотивированному предписанию работу производственных участков, агрегатов, эксплуатацию помещений, проведение отдельных видов 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бот при выявлении нарушений требований пожарной безопасности, создающих угрозу возникновения пожара и (или) безопасности людей;</w:t>
      </w:r>
    </w:p>
    <w:p w:rsidR="00A85DB4" w:rsidRDefault="00A85DB4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рассматривать дела об административных правонарушениях и назначать в соо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ветствии с нормами Кодекса РФ об административных правонарушениях адм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нистративные наказания от имени ГПС.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 действиям по предупреждению, ликвидации социально-политических, межнациональных конфликтов и массовых беспорядков пожарная охрана не привлекается.</w:t>
      </w:r>
    </w:p>
    <w:p w:rsidR="00A85DB4" w:rsidRDefault="00A85DB4">
      <w:pPr>
        <w:pStyle w:val="2"/>
      </w:pPr>
      <w:bookmarkStart w:id="88" w:name="_Toc53307883"/>
      <w:bookmarkStart w:id="89" w:name="_Toc53308771"/>
      <w:bookmarkStart w:id="90" w:name="_Toc53370894"/>
      <w:bookmarkStart w:id="91" w:name="_Toc184784950"/>
      <w:r>
        <w:t>6.2 Тушение пожаров (ФЗ № 69 от 18.11.94 г. ст. 22)</w:t>
      </w:r>
      <w:bookmarkEnd w:id="88"/>
      <w:bookmarkEnd w:id="89"/>
      <w:bookmarkEnd w:id="90"/>
      <w:bookmarkEnd w:id="91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Тушение пожаров представляет собой боевые действия, направленные на спасение людей, имущества и ликвидацию пожаров.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Порядок организации тушения пожаров, привлечения сил и средств для тушения пожаров определяется Государственной противопожарной службой (на межрегиональном, территориал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ном и местном уровнях).</w:t>
      </w:r>
    </w:p>
    <w:p w:rsidR="00A85DB4" w:rsidRDefault="00A85DB4">
      <w:pPr>
        <w:pStyle w:val="2"/>
      </w:pPr>
      <w:bookmarkStart w:id="92" w:name="_Toc53307884"/>
      <w:bookmarkStart w:id="93" w:name="_Toc53308772"/>
      <w:bookmarkStart w:id="94" w:name="_Toc53370895"/>
      <w:bookmarkStart w:id="95" w:name="_Toc184784951"/>
      <w:r>
        <w:t>6.3 Тушение пожаров (ФЗ № 69 от 18.11.94 г. ст. 22)</w:t>
      </w:r>
      <w:bookmarkEnd w:id="92"/>
      <w:bookmarkEnd w:id="93"/>
      <w:bookmarkEnd w:id="94"/>
      <w:bookmarkEnd w:id="95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Порядок организации тушения пожаров, привлечения сил и средств для тушения пожаров определяется Государственной противопожарной службой (на межрегиональном, территориал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ном и местном уровнях). Тушение пожаров Государственной противопожарной службой осущес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вляется на безвозмездной основе, если иное не установлено законодательством РФ. Тушение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жаров представляет собой боевые действия, направленные на спасение людей, имущества и ли</w:t>
      </w:r>
      <w:r>
        <w:rPr>
          <w:sz w:val="24"/>
          <w:szCs w:val="24"/>
        </w:rPr>
        <w:t>к</w:t>
      </w:r>
      <w:r>
        <w:rPr>
          <w:sz w:val="24"/>
          <w:szCs w:val="24"/>
        </w:rPr>
        <w:t>видацию пожаров.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Для вызова подразделений пожарной охраны в телефонных сетях населенных пунктов у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танавливается единый номер – </w:t>
      </w:r>
      <w:r>
        <w:rPr>
          <w:b/>
          <w:bCs/>
          <w:sz w:val="24"/>
          <w:szCs w:val="24"/>
        </w:rPr>
        <w:t>01</w:t>
      </w:r>
      <w:r>
        <w:rPr>
          <w:sz w:val="24"/>
          <w:szCs w:val="24"/>
        </w:rPr>
        <w:t>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 тушении пожаров проводятся необходимые действия по обеспечению безопасности людей, спасению имущества, в том числе;</w:t>
      </w:r>
    </w:p>
    <w:p w:rsidR="00A85DB4" w:rsidRDefault="00A85DB4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проникновение в места распространения пожаров и их опасных проявлений;</w:t>
      </w:r>
    </w:p>
    <w:p w:rsidR="00A85DB4" w:rsidRDefault="00A85DB4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создание условий, препятствующих развитию пожаров и обеспечивающих  их ликвид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цию;</w:t>
      </w:r>
    </w:p>
    <w:p w:rsidR="00A85DB4" w:rsidRDefault="00A85DB4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использование на безвозмездной основе средств связи, транспорта, оборудования;</w:t>
      </w:r>
    </w:p>
    <w:p w:rsidR="00A85DB4" w:rsidRDefault="00A85DB4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ограничение или запрещение доступа к местам пожаров, а также ограничение или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прещение движения транспорта и пешеходов на прилегающих к ним территориях;</w:t>
      </w:r>
    </w:p>
    <w:p w:rsidR="00A85DB4" w:rsidRDefault="00A85DB4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эвакуация с мест пожаров людей и имущества.</w:t>
      </w:r>
    </w:p>
    <w:p w:rsidR="00A85DB4" w:rsidRDefault="00A85DB4">
      <w:pPr>
        <w:pStyle w:val="2"/>
      </w:pPr>
      <w:bookmarkStart w:id="96" w:name="_Toc53307885"/>
      <w:bookmarkStart w:id="97" w:name="_Toc53308773"/>
      <w:bookmarkStart w:id="98" w:name="_Toc53370896"/>
      <w:bookmarkStart w:id="99" w:name="_Toc184784952"/>
      <w:r>
        <w:t>6.4. Организация работы пожарной охраны предприятия</w:t>
      </w:r>
      <w:bookmarkEnd w:id="96"/>
      <w:bookmarkEnd w:id="97"/>
      <w:bookmarkEnd w:id="98"/>
      <w:bookmarkEnd w:id="99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Как и во всем мире, в России основную работу по предотвращению пожаров законодатель возложил на собственника имущества (статьи 34–37 Федерального закона «О пожарной безопа</w:t>
      </w:r>
      <w:r>
        <w:rPr>
          <w:sz w:val="24"/>
          <w:szCs w:val="24"/>
        </w:rPr>
        <w:t>с</w:t>
      </w:r>
      <w:r>
        <w:rPr>
          <w:sz w:val="24"/>
          <w:szCs w:val="24"/>
        </w:rPr>
        <w:t>ности» № 69-ФЗ от 18.11.94 г.)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НПБ 201 – 96 устанавливают общие требования к пожарной охране предприятий, учрежд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ний, организаций независимо от их организационно-правовых форм и форм собственности.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Пожарная охрана на предприятии создается лишь в случаях приведенных в прил.1 НПБ 201 – 96. В противном случае по решению собственника.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Задачи пожарной охраны предприятия могут выполняться дружинами (командами) добр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вольной пожарной охраны, а также другими организациями, имеющими лицензии на данный вид деятельности.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Организация предупреждения пожаров включает в себя: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контроль за соблюдением на предприятии требований пожарной безопасности;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разработку и реализацию, в пределах предоставленной компетенции, мер пожарной безопасности.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Организация тушения пожаров регламентируется Боевым уставом пожарной охраны и др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гими документами, утвержденными в установленном порядке.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Тушение пожаров пожарной охраной предприятия, не оснащенной мобильной техникой в соответствии с настоящими нормами, осуществляется имеющимися на предприятии средствами пожаротушения.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Для решения возложенных на пожарную охрану предприятия задач должны быть разраб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таны необходимые документы, в том числе: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положение о пожарной охране предприятия, согласованное с ГПС;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должностные инструкции личного состава пожарной охраны;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график дежурства личного состава пожарной охраны;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схемы, планы расположения на предприятии участков (секторов) с указанием порядка наблюдения за противопожарным состоянием объектов предприятия;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перечень пожарной техники и средств связи, а также порядок их эксплуатации;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расписание занятий по последующей подготовке личного состава пожарной охраны;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документы предварительного планирования боевых действий по тушению пожаров и взаимодействию со службами предприятия и подразделениями гарнизона пожарной о</w:t>
      </w:r>
      <w:r>
        <w:rPr>
          <w:sz w:val="24"/>
          <w:szCs w:val="24"/>
        </w:rPr>
        <w:t>х</w:t>
      </w:r>
      <w:r>
        <w:rPr>
          <w:sz w:val="24"/>
          <w:szCs w:val="24"/>
        </w:rPr>
        <w:t>раны.</w:t>
      </w:r>
    </w:p>
    <w:p w:rsidR="00A85DB4" w:rsidRDefault="00A85DB4">
      <w:pPr>
        <w:pStyle w:val="2"/>
      </w:pPr>
      <w:bookmarkStart w:id="100" w:name="_Toc53307886"/>
      <w:bookmarkStart w:id="101" w:name="_Toc53308774"/>
      <w:bookmarkStart w:id="102" w:name="_Toc53370897"/>
      <w:bookmarkStart w:id="103" w:name="_Toc184784953"/>
      <w:r>
        <w:t>6.5 Основные способы прекращения горения веществ и материалов</w:t>
      </w:r>
      <w:bookmarkEnd w:id="100"/>
      <w:bookmarkEnd w:id="101"/>
      <w:bookmarkEnd w:id="102"/>
      <w:bookmarkEnd w:id="103"/>
    </w:p>
    <w:p w:rsidR="00A85DB4" w:rsidRDefault="00A85DB4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охлаждение зоны горения огнетушащими веществами или посредством перем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шивания горючего;</w:t>
      </w:r>
    </w:p>
    <w:p w:rsidR="00A85DB4" w:rsidRDefault="00A85DB4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разбавление горючего или окислителя (воздуха) огнетушащими веществами;</w:t>
      </w:r>
    </w:p>
    <w:p w:rsidR="00A85DB4" w:rsidRDefault="00A85DB4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изоляция горючего от зоны горения или окислителя огнетушащими веществами;</w:t>
      </w:r>
    </w:p>
    <w:p w:rsidR="00A85DB4" w:rsidRDefault="00A85DB4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химическое торможение реакции горения огнетушащими веществами.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Выбор подаваемого огнетушащего вещества определяется физико-химическими свойств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ми горючего, поставленной боевой задачей, применяемым способом прекращения горения и др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гими обстоятельствами.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Способы подачи огнетушащих веществ выбираются с учетом наличия и состояния матер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альных, культурных и иных ценностей, конструктивных особенностей зданий (сооружений), пов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дения строительных конструкций, а также обеспечения безопасности личного состава пожарной охраны.</w:t>
      </w:r>
    </w:p>
    <w:p w:rsidR="00A85DB4" w:rsidRDefault="00A85DB4">
      <w:pPr>
        <w:pStyle w:val="2"/>
      </w:pPr>
      <w:bookmarkStart w:id="104" w:name="_Toc53307887"/>
      <w:bookmarkStart w:id="105" w:name="_Toc53308775"/>
      <w:bookmarkStart w:id="106" w:name="_Toc53370898"/>
      <w:bookmarkStart w:id="107" w:name="_Toc184784954"/>
      <w:r>
        <w:lastRenderedPageBreak/>
        <w:t>6.6 Расследование по пожарам</w:t>
      </w:r>
      <w:bookmarkEnd w:id="104"/>
      <w:bookmarkEnd w:id="105"/>
      <w:bookmarkEnd w:id="106"/>
      <w:bookmarkEnd w:id="107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Руководитель предприятия по каждому случаю пожара или нарушения правил пожарной безопасности работниками обязан провести ведомственную проверку факта в трехдневный срок, согласно ст. 109 Уголовно-процессуального кодекса РСФСР. Документы, составленные при 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верке факта пожара или нарушения правил (акт пожарно-технической комиссии, объяснения св</w:t>
      </w:r>
      <w:r>
        <w:rPr>
          <w:sz w:val="24"/>
          <w:szCs w:val="24"/>
        </w:rPr>
        <w:t>и</w:t>
      </w:r>
      <w:r>
        <w:rPr>
          <w:sz w:val="24"/>
          <w:szCs w:val="24"/>
        </w:rPr>
        <w:t>детелей и виновных в возникновении пожара или нарушения правил, справки об ущербе и пр.), являются юридическими документами. На основании этих документов руководитель предприятия принимает решение:</w:t>
      </w:r>
    </w:p>
    <w:p w:rsidR="00A85DB4" w:rsidRDefault="00A85DB4">
      <w:pPr>
        <w:pStyle w:val="a3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о направлении материалов проверки в суд, прокуратуру, милицию или пожарный надзор для привлечения виновных к ответственности;</w:t>
      </w:r>
    </w:p>
    <w:p w:rsidR="00A85DB4" w:rsidRDefault="00A85DB4">
      <w:pPr>
        <w:pStyle w:val="a3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о наказании виновного правами руководителя;</w:t>
      </w:r>
    </w:p>
    <w:p w:rsidR="00A85DB4" w:rsidRDefault="00A85DB4">
      <w:pPr>
        <w:pStyle w:val="a3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о передаче материалов на рассмотрение общественной организации предприятия.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Во всех случаях копии ведомственных документов должны направляться в орган управл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 Государственной противопожарной службы, который проводит проверку по любому факту пожара или нарушения правил пожарной безопасности. Порядок проведения проверок регламе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тируется «Наставлением по организации и осуществлению государственного пожарного надзора в РФ».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 проверках по делам о пожарах дознаватель устанавливает:</w:t>
      </w:r>
    </w:p>
    <w:p w:rsidR="00A85DB4" w:rsidRDefault="00A85DB4">
      <w:pPr>
        <w:pStyle w:val="a3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время, место возникновения пожара, данные о его развитии и тушении;</w:t>
      </w:r>
    </w:p>
    <w:p w:rsidR="00A85DB4" w:rsidRDefault="00A85DB4">
      <w:pPr>
        <w:pStyle w:val="a3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причину пожара, лиц, виновных  в его возникновении обстоятельства, влияющие на степень и характер ответственности;</w:t>
      </w:r>
    </w:p>
    <w:p w:rsidR="00A85DB4" w:rsidRDefault="00A85DB4">
      <w:pPr>
        <w:pStyle w:val="a3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материальный ущерб от пожара, наличие пострадавших на пожаре, другие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следствия пожара;</w:t>
      </w:r>
    </w:p>
    <w:p w:rsidR="00A85DB4" w:rsidRDefault="00A85DB4">
      <w:pPr>
        <w:pStyle w:val="a3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противопожарное состояние предприятия, объекта до пожара и причинно-следственную связь с возникновением пожара, его распространением и насту</w:t>
      </w:r>
      <w:r>
        <w:rPr>
          <w:sz w:val="24"/>
          <w:szCs w:val="24"/>
        </w:rPr>
        <w:t>п</w:t>
      </w:r>
      <w:r>
        <w:rPr>
          <w:sz w:val="24"/>
          <w:szCs w:val="24"/>
        </w:rPr>
        <w:t>лением последствий;</w:t>
      </w:r>
    </w:p>
    <w:p w:rsidR="00A85DB4" w:rsidRDefault="00A85DB4">
      <w:pPr>
        <w:pStyle w:val="a3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причины и условия, способствующие возникновению и развитию пожара.</w:t>
      </w:r>
    </w:p>
    <w:p w:rsidR="00A85DB4" w:rsidRDefault="00A85DB4">
      <w:pPr>
        <w:pStyle w:val="a3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По результатам проверки составляются отчетные документы: </w:t>
      </w:r>
    </w:p>
    <w:p w:rsidR="00A85DB4" w:rsidRDefault="00A85DB4">
      <w:pPr>
        <w:pStyle w:val="a3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акт ПТК по факту нарушения противопожарного режима на  объекте;</w:t>
      </w:r>
    </w:p>
    <w:p w:rsidR="00A85DB4" w:rsidRDefault="00A85DB4">
      <w:pPr>
        <w:pStyle w:val="a3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акт ПТК по проверке технической причины пожара.</w:t>
      </w:r>
    </w:p>
    <w:p w:rsidR="00A85DB4" w:rsidRDefault="00A85DB4">
      <w:pPr>
        <w:pStyle w:val="2"/>
      </w:pPr>
      <w:bookmarkStart w:id="108" w:name="_Toc53307888"/>
      <w:bookmarkStart w:id="109" w:name="_Toc53308776"/>
      <w:bookmarkStart w:id="110" w:name="_Toc53370899"/>
      <w:bookmarkStart w:id="111" w:name="_Toc184784955"/>
      <w:r>
        <w:t>6.7 Статистический учет пожаров</w:t>
      </w:r>
      <w:bookmarkEnd w:id="108"/>
      <w:bookmarkEnd w:id="109"/>
      <w:bookmarkEnd w:id="110"/>
      <w:bookmarkEnd w:id="111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Официальный статистический учет пожаров и ведение государственной статистической 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четности по пожарам и их последствиям осуществляется органами управления, подразделениями ГПС в соответствии с инструкцией о порядке государственного статистического учета пожаров  и последствий от них в РФ (прил. №1 к приказу МВД России от 30.06.1994 г. № 332).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Учету подлежат все пожары, независимо от места их возникновения и последствий.</w:t>
      </w:r>
    </w:p>
    <w:p w:rsidR="00A85DB4" w:rsidRDefault="00A85DB4">
      <w:pPr>
        <w:pStyle w:val="a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Не подлежат учету:</w:t>
      </w:r>
    </w:p>
    <w:p w:rsidR="00A85DB4" w:rsidRDefault="00A85DB4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случаи горения, обусловленные спецификой технологического процесса прои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водства или условиями работы промышленных установок и агрегатов;</w:t>
      </w:r>
    </w:p>
    <w:p w:rsidR="00A85DB4" w:rsidRDefault="00A85DB4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случаи горения, как результат обработки предметов огнем, теплом с целью их переработки, изменения качественных характеристик ( сушка, варка, глажение, копчение, жарение, плавление и др.):</w:t>
      </w:r>
    </w:p>
    <w:p w:rsidR="00A85DB4" w:rsidRDefault="00A85DB4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взрывы, вспышки и разряды статического электричества:</w:t>
      </w:r>
    </w:p>
    <w:p w:rsidR="00A85DB4" w:rsidRDefault="00A85DB4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случаи коротких замыканий электросетей в электрооборудовании, бытовых и промышленных электроприборах:</w:t>
      </w:r>
    </w:p>
    <w:p w:rsidR="00A85DB4" w:rsidRDefault="00A85DB4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горение отходов и мусора на открытых территориях (свалки, контейнерные пл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щадки, открытые территории домовладенией, обочины дорог, пустыри и т.п.), а также сухой травы, тополиного пуха, торфа на газонах;</w:t>
      </w:r>
    </w:p>
    <w:p w:rsidR="00A85DB4" w:rsidRDefault="00A85DB4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покушение на самоубийство и самоубийства путем самосожжения, не приведшие к гибели или травмированию других людей.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Государственный статистический учет пожаров и последствий от них предназначен для формирования основных показателей, характеризующих обстановку с пожарами в РФ, и включ</w:t>
      </w:r>
      <w:r>
        <w:rPr>
          <w:sz w:val="24"/>
          <w:szCs w:val="24"/>
        </w:rPr>
        <w:t>а</w:t>
      </w:r>
      <w:r>
        <w:rPr>
          <w:sz w:val="24"/>
          <w:szCs w:val="24"/>
        </w:rPr>
        <w:t>ет:</w:t>
      </w:r>
    </w:p>
    <w:p w:rsidR="00A85DB4" w:rsidRDefault="00A85DB4">
      <w:pPr>
        <w:pStyle w:val="a3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официальный статистический учет, осуществляемый Государственной против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пожарной службой МВД России (ФЗ ст. 27);</w:t>
      </w:r>
    </w:p>
    <w:p w:rsidR="00A85DB4" w:rsidRDefault="00A85DB4">
      <w:pPr>
        <w:pStyle w:val="a3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ведомственный статистический учет, осуществляемый федеральными органами исполнительной власти, другими юридическими лицами, другими юридическими лицами на подведомственных объектах.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Объединения, предприятия, учреждения и организации, а также физические лица, осущес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вляющие предпринимательскую деятельность без образования юридического лица, обязаны соо</w:t>
      </w:r>
      <w:r>
        <w:rPr>
          <w:sz w:val="24"/>
          <w:szCs w:val="24"/>
        </w:rPr>
        <w:t>б</w:t>
      </w:r>
      <w:r>
        <w:rPr>
          <w:sz w:val="24"/>
          <w:szCs w:val="24"/>
        </w:rPr>
        <w:t>щать в органы управления и подразделения Государственной противопожарной службы МВД Ро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сии о всех случаях пожаров и представлять необходимые материалы в ходе их расследования.</w:t>
      </w:r>
    </w:p>
    <w:p w:rsidR="00A85DB4" w:rsidRDefault="00A85DB4">
      <w:pPr>
        <w:pStyle w:val="2"/>
      </w:pPr>
      <w:bookmarkStart w:id="112" w:name="_Toc53307889"/>
      <w:bookmarkStart w:id="113" w:name="_Toc53308777"/>
      <w:bookmarkStart w:id="114" w:name="_Toc53370900"/>
      <w:bookmarkStart w:id="115" w:name="_Toc184784956"/>
      <w:r>
        <w:t>6.8 Учет пострадавших при пожаре</w:t>
      </w:r>
      <w:bookmarkEnd w:id="112"/>
      <w:bookmarkEnd w:id="113"/>
      <w:bookmarkEnd w:id="114"/>
      <w:bookmarkEnd w:id="115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Учет пострадавших при пожаре лиц федеральными органами исполнительной власти, др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гими юридическими лицами, осуществляется на основании сведений, представленных медици</w:t>
      </w:r>
      <w:r>
        <w:rPr>
          <w:sz w:val="24"/>
          <w:szCs w:val="24"/>
        </w:rPr>
        <w:t>н</w:t>
      </w:r>
      <w:r>
        <w:rPr>
          <w:sz w:val="24"/>
          <w:szCs w:val="24"/>
        </w:rPr>
        <w:t>скими учреждениями.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Медицинские учреждения, независимо от ведомственной принадлежности и форм собс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венности обязаны немедленно сообщать ответственным работникам органов исполнительной вл</w:t>
      </w:r>
      <w:r>
        <w:rPr>
          <w:sz w:val="24"/>
          <w:szCs w:val="24"/>
        </w:rPr>
        <w:t>а</w:t>
      </w:r>
      <w:r>
        <w:rPr>
          <w:sz w:val="24"/>
          <w:szCs w:val="24"/>
        </w:rPr>
        <w:t>сти, указанных в п. 3.2 Инструкции, о пострадавших при пожарах лицах, обратившихся или до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тавленных для оказания медицинской помощи, а также умерших от травм, полученных при пож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ре.</w:t>
      </w:r>
    </w:p>
    <w:p w:rsidR="00A85DB4" w:rsidRDefault="00A85DB4">
      <w:pPr>
        <w:pStyle w:val="2"/>
      </w:pPr>
      <w:bookmarkStart w:id="116" w:name="_Toc53307890"/>
      <w:bookmarkStart w:id="117" w:name="_Toc53308778"/>
      <w:bookmarkStart w:id="118" w:name="_Toc53370901"/>
      <w:bookmarkStart w:id="119" w:name="_Toc184784957"/>
      <w:r>
        <w:t>6.9 Учет материального ущерба</w:t>
      </w:r>
      <w:bookmarkEnd w:id="116"/>
      <w:bookmarkEnd w:id="117"/>
      <w:bookmarkEnd w:id="118"/>
      <w:bookmarkEnd w:id="119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Учету подлежит материальный ущерб от пожара, независимо от степени его возмещения.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Учет прямого материального ущерба осуществляется на основании документов бухгалте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ской отчетности предприятий, организаций на которых произошел пожар, сведений страховых о</w:t>
      </w:r>
      <w:r>
        <w:rPr>
          <w:sz w:val="24"/>
          <w:szCs w:val="24"/>
        </w:rPr>
        <w:t>р</w:t>
      </w:r>
      <w:r>
        <w:rPr>
          <w:sz w:val="24"/>
          <w:szCs w:val="24"/>
        </w:rPr>
        <w:t>ганизаций, выписок из решений судебных органов, документов собственников личного имущес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прямой материальный ущерб от пожаров включается ущерб, нанесенный недвижимости, основным фондам, оборотным средствам, личному имуществу граждан, ценным бумагам.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Прямой материальный ущерб (оцененные в денежном выражении материальные ценности, уничтоженные или поврежденные непосредственным воздействием опасных факторов пожара, огнетушащих веществ, мер, принятых для спасения людей) определяется по остаточной стоимости с учетом последней переоценки за вычетом остатков.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1"/>
      </w:pPr>
      <w:bookmarkStart w:id="120" w:name="_Toc53307891"/>
      <w:bookmarkStart w:id="121" w:name="_Toc53308779"/>
      <w:bookmarkStart w:id="122" w:name="_Toc53370902"/>
      <w:bookmarkStart w:id="123" w:name="_Toc184784958"/>
      <w:r>
        <w:t>7 Выполнение работ и оказание услуг в области пожарной безопасности</w:t>
      </w:r>
      <w:bookmarkEnd w:id="120"/>
      <w:bookmarkEnd w:id="121"/>
      <w:bookmarkEnd w:id="122"/>
      <w:r>
        <w:t xml:space="preserve">, </w:t>
      </w:r>
      <w:r>
        <w:rPr>
          <w:color w:val="000000"/>
        </w:rPr>
        <w:t>пор</w:t>
      </w:r>
      <w:r>
        <w:rPr>
          <w:color w:val="000000"/>
        </w:rPr>
        <w:t>я</w:t>
      </w:r>
      <w:r>
        <w:rPr>
          <w:color w:val="000000"/>
        </w:rPr>
        <w:t>док их лицензирования</w:t>
      </w:r>
      <w:bookmarkEnd w:id="123"/>
    </w:p>
    <w:p w:rsidR="00A85DB4" w:rsidRDefault="00A85DB4">
      <w:pPr>
        <w:pStyle w:val="2"/>
      </w:pPr>
      <w:bookmarkStart w:id="124" w:name="_Toc184784959"/>
      <w:r>
        <w:t>7. 1. Работы и услуги в области пожарной безопасности</w:t>
      </w:r>
      <w:bookmarkEnd w:id="124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Работы и услуги в области пожарной безопасности выполняются и оказываются в целях реализации требований пожарной безопасности, а также в целях обеспечения предупреждения и тушения пожаров. К работам и услугам в области пожарной безопасности относятся</w:t>
      </w:r>
      <w:bookmarkStart w:id="125" w:name="_Toc53307892"/>
      <w:bookmarkStart w:id="126" w:name="_Toc53308780"/>
      <w:r>
        <w:rPr>
          <w:sz w:val="24"/>
          <w:szCs w:val="24"/>
        </w:rPr>
        <w:t xml:space="preserve"> (ФЗ ст. 24)</w:t>
      </w:r>
      <w:bookmarkEnd w:id="125"/>
      <w:bookmarkEnd w:id="126"/>
      <w:r>
        <w:rPr>
          <w:sz w:val="24"/>
          <w:szCs w:val="24"/>
        </w:rPr>
        <w:t>:</w:t>
      </w:r>
    </w:p>
    <w:p w:rsidR="00A85DB4" w:rsidRDefault="00A85DB4">
      <w:pPr>
        <w:pStyle w:val="a3"/>
        <w:numPr>
          <w:ilvl w:val="0"/>
          <w:numId w:val="14"/>
        </w:numPr>
        <w:tabs>
          <w:tab w:val="clear" w:pos="1778"/>
          <w:tab w:val="num" w:pos="709"/>
        </w:tabs>
        <w:ind w:left="851"/>
        <w:rPr>
          <w:sz w:val="24"/>
          <w:szCs w:val="24"/>
        </w:rPr>
      </w:pPr>
      <w:r>
        <w:rPr>
          <w:sz w:val="24"/>
          <w:szCs w:val="24"/>
        </w:rPr>
        <w:t>охрана от пожаров предприятий и населенных пунктов на договорной основе;</w:t>
      </w:r>
    </w:p>
    <w:p w:rsidR="00A85DB4" w:rsidRDefault="00A85DB4">
      <w:pPr>
        <w:pStyle w:val="a3"/>
        <w:numPr>
          <w:ilvl w:val="0"/>
          <w:numId w:val="14"/>
        </w:numPr>
        <w:tabs>
          <w:tab w:val="clear" w:pos="1778"/>
          <w:tab w:val="num" w:pos="709"/>
        </w:tabs>
        <w:ind w:left="851"/>
        <w:rPr>
          <w:sz w:val="24"/>
          <w:szCs w:val="24"/>
        </w:rPr>
      </w:pPr>
      <w:r>
        <w:rPr>
          <w:sz w:val="24"/>
          <w:szCs w:val="24"/>
        </w:rPr>
        <w:t>производство, проведение испытаний, закупка и поставка пожарно-технической продукции;</w:t>
      </w:r>
    </w:p>
    <w:p w:rsidR="00A85DB4" w:rsidRDefault="00A85DB4">
      <w:pPr>
        <w:pStyle w:val="a3"/>
        <w:numPr>
          <w:ilvl w:val="0"/>
          <w:numId w:val="14"/>
        </w:numPr>
        <w:tabs>
          <w:tab w:val="clear" w:pos="1778"/>
          <w:tab w:val="num" w:pos="709"/>
        </w:tabs>
        <w:ind w:left="851"/>
        <w:rPr>
          <w:sz w:val="24"/>
          <w:szCs w:val="24"/>
        </w:rPr>
      </w:pPr>
      <w:r>
        <w:rPr>
          <w:sz w:val="24"/>
          <w:szCs w:val="24"/>
        </w:rPr>
        <w:t>проведение научно-технического консультирования и экспертизы;</w:t>
      </w:r>
    </w:p>
    <w:p w:rsidR="00A85DB4" w:rsidRDefault="00A85DB4">
      <w:pPr>
        <w:pStyle w:val="a3"/>
        <w:numPr>
          <w:ilvl w:val="0"/>
          <w:numId w:val="14"/>
        </w:numPr>
        <w:tabs>
          <w:tab w:val="clear" w:pos="1778"/>
          <w:tab w:val="num" w:pos="709"/>
        </w:tabs>
        <w:ind w:left="851"/>
        <w:rPr>
          <w:sz w:val="24"/>
          <w:szCs w:val="24"/>
        </w:rPr>
      </w:pPr>
      <w:r>
        <w:rPr>
          <w:sz w:val="24"/>
          <w:szCs w:val="24"/>
        </w:rPr>
        <w:t>испытание веществ, материалов, изделий, оборудования и конструкций на пожарную без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пасность;</w:t>
      </w:r>
    </w:p>
    <w:p w:rsidR="00A85DB4" w:rsidRDefault="00A85DB4">
      <w:pPr>
        <w:pStyle w:val="a3"/>
        <w:numPr>
          <w:ilvl w:val="0"/>
          <w:numId w:val="14"/>
        </w:numPr>
        <w:tabs>
          <w:tab w:val="clear" w:pos="1778"/>
          <w:tab w:val="num" w:pos="709"/>
        </w:tabs>
        <w:ind w:left="851"/>
        <w:rPr>
          <w:sz w:val="24"/>
          <w:szCs w:val="24"/>
        </w:rPr>
      </w:pPr>
      <w:r>
        <w:rPr>
          <w:sz w:val="24"/>
          <w:szCs w:val="24"/>
        </w:rPr>
        <w:t>обучение населения мерам пожарной безопасности;</w:t>
      </w:r>
    </w:p>
    <w:p w:rsidR="00A85DB4" w:rsidRDefault="00A85DB4">
      <w:pPr>
        <w:pStyle w:val="a3"/>
        <w:numPr>
          <w:ilvl w:val="0"/>
          <w:numId w:val="14"/>
        </w:numPr>
        <w:tabs>
          <w:tab w:val="clear" w:pos="1778"/>
          <w:tab w:val="num" w:pos="709"/>
        </w:tabs>
        <w:ind w:left="851"/>
        <w:rPr>
          <w:sz w:val="24"/>
          <w:szCs w:val="24"/>
        </w:rPr>
      </w:pPr>
      <w:r>
        <w:rPr>
          <w:sz w:val="24"/>
          <w:szCs w:val="24"/>
        </w:rPr>
        <w:t>осуществление противопожарной пропаганды, издание специальной литературы и рекла</w:t>
      </w:r>
      <w:r>
        <w:rPr>
          <w:sz w:val="24"/>
          <w:szCs w:val="24"/>
        </w:rPr>
        <w:t>м</w:t>
      </w:r>
      <w:r>
        <w:rPr>
          <w:sz w:val="24"/>
          <w:szCs w:val="24"/>
        </w:rPr>
        <w:t>ной продукции;</w:t>
      </w:r>
    </w:p>
    <w:p w:rsidR="00A85DB4" w:rsidRDefault="00A85DB4">
      <w:pPr>
        <w:pStyle w:val="a3"/>
        <w:numPr>
          <w:ilvl w:val="0"/>
          <w:numId w:val="14"/>
        </w:numPr>
        <w:tabs>
          <w:tab w:val="clear" w:pos="1778"/>
          <w:tab w:val="num" w:pos="709"/>
        </w:tabs>
        <w:ind w:left="851"/>
        <w:rPr>
          <w:sz w:val="24"/>
          <w:szCs w:val="24"/>
        </w:rPr>
      </w:pPr>
      <w:r>
        <w:rPr>
          <w:sz w:val="24"/>
          <w:szCs w:val="24"/>
        </w:rPr>
        <w:t>огнезащитные и трубопечные работы;</w:t>
      </w:r>
    </w:p>
    <w:p w:rsidR="00A85DB4" w:rsidRDefault="00A85DB4">
      <w:pPr>
        <w:pStyle w:val="a3"/>
        <w:numPr>
          <w:ilvl w:val="0"/>
          <w:numId w:val="14"/>
        </w:numPr>
        <w:tabs>
          <w:tab w:val="clear" w:pos="1778"/>
          <w:tab w:val="num" w:pos="709"/>
        </w:tabs>
        <w:ind w:left="851"/>
        <w:rPr>
          <w:sz w:val="24"/>
          <w:szCs w:val="24"/>
        </w:rPr>
      </w:pPr>
      <w:r>
        <w:rPr>
          <w:sz w:val="24"/>
          <w:szCs w:val="24"/>
        </w:rPr>
        <w:t>монтаж, техническое обслуживание и ремонт систем и средств противопожарной защиты;</w:t>
      </w:r>
    </w:p>
    <w:p w:rsidR="00A85DB4" w:rsidRDefault="00A85DB4">
      <w:pPr>
        <w:pStyle w:val="a3"/>
        <w:numPr>
          <w:ilvl w:val="0"/>
          <w:numId w:val="14"/>
        </w:numPr>
        <w:tabs>
          <w:tab w:val="clear" w:pos="1778"/>
          <w:tab w:val="num" w:pos="709"/>
        </w:tabs>
        <w:ind w:left="851"/>
        <w:rPr>
          <w:sz w:val="24"/>
          <w:szCs w:val="24"/>
        </w:rPr>
      </w:pPr>
      <w:r>
        <w:rPr>
          <w:sz w:val="24"/>
          <w:szCs w:val="24"/>
        </w:rPr>
        <w:t>ремонт и обслуживание пожарного снаряжения, первичных средств тушения пожаров, во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становление качества огнетушащих средств.</w:t>
      </w:r>
    </w:p>
    <w:p w:rsidR="00A85DB4" w:rsidRDefault="00A85DB4">
      <w:pPr>
        <w:pStyle w:val="2"/>
        <w:rPr>
          <w:szCs w:val="24"/>
        </w:rPr>
      </w:pPr>
      <w:bookmarkStart w:id="127" w:name="_Toc184784960"/>
      <w:r>
        <w:rPr>
          <w:szCs w:val="24"/>
        </w:rPr>
        <w:lastRenderedPageBreak/>
        <w:t>7. 2 Лицензирование</w:t>
      </w:r>
      <w:bookmarkEnd w:id="127"/>
    </w:p>
    <w:p w:rsidR="00A85DB4" w:rsidRDefault="00A85DB4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bCs/>
          <w:sz w:val="24"/>
          <w:szCs w:val="24"/>
        </w:rPr>
        <w:t>7. 2. 1 В соответствии с положением о лицензировании деятельности по предупреждению и туш</w:t>
      </w:r>
      <w:r>
        <w:rPr>
          <w:bCs/>
          <w:sz w:val="24"/>
          <w:szCs w:val="24"/>
        </w:rPr>
        <w:t>е</w:t>
      </w:r>
      <w:r>
        <w:rPr>
          <w:bCs/>
          <w:sz w:val="24"/>
          <w:szCs w:val="24"/>
        </w:rPr>
        <w:t xml:space="preserve">нию пожаров </w:t>
      </w:r>
      <w:r>
        <w:rPr>
          <w:sz w:val="24"/>
          <w:szCs w:val="24"/>
        </w:rPr>
        <w:t>(в ред. Постановления Правительства РФ от 03.10.2002 N 731). Деятельность по пр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дупреждению и тушению пожаров включает в себя осуществление мероприятий по обеспечению пожарной безопасности людей и имущества, а также действия по спасению людей и имущества при пожарах и по ликвидации пожаров.</w:t>
      </w:r>
    </w:p>
    <w:p w:rsidR="00A85DB4" w:rsidRDefault="00A85DB4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7. 2. 2 Положение о лицензировании производства работ по монтажу, ремонту и обслуживанию средств обеспечения пожарной безопасности зданий и сооружений (в ред. Постановления Прав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тельства РФ от 03.10.2002 N 731)определяет порядок лицензирования производства работ по мо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тажу, ремонту и обслуживанию средств обеспечения пожарной безопасности зданий и сооруж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ний, осуществляемых на территории Российской Федерации юридическими лицами и индивид</w:t>
      </w:r>
      <w:r>
        <w:rPr>
          <w:sz w:val="24"/>
          <w:szCs w:val="24"/>
        </w:rPr>
        <w:t>у</w:t>
      </w:r>
      <w:r>
        <w:rPr>
          <w:sz w:val="24"/>
          <w:szCs w:val="24"/>
        </w:rPr>
        <w:t>альными предпринимателями.</w:t>
      </w:r>
    </w:p>
    <w:p w:rsidR="00A85DB4" w:rsidRDefault="00A85DB4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Производство работ по монтажу, ремонту и обслуживанию средств обеспечения пожарной безопасности зданий и сооружений включает в себя осуществление мероприятий, связанных с монтажом, ремонтом и обслуживанием активных и пассивных систем пожарной безопасности (пожаротушения, пожарной и охранно-пожарной сигнализации, противопожарного водоснабж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ния, дымоудаления, оповещения и эвакуации при пожаре, молниезащиты, противопожарных зан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весов и завес, заполнений проемов в противопожарных преградах) и их элементов, а также работ по огнезащите материалов, изделий и конструкций.</w:t>
      </w:r>
    </w:p>
    <w:p w:rsidR="00A85DB4" w:rsidRDefault="00A85DB4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7. 2. 3 Лицензирование деятельности по предупреждению и тушению пожаров; производства работ по монтажу, ремонту и обслуживанию средств обеспечения пожарной безопасности зданий и сооружений (далее именуются – лицензируемая деятельность) осуществляется Министерством Российской Федерации по делам гражданской обороны, чрезвычайным ситуациям и ликвидации последствий стихийных бедствий (далее именуется – лицензирующий орган).</w:t>
      </w:r>
    </w:p>
    <w:p w:rsidR="00A85DB4" w:rsidRDefault="00A85DB4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7. 2. 4 Лицензионными требованиями и условиями при осуществлении лицензируемой де</w:t>
      </w:r>
      <w:r>
        <w:rPr>
          <w:sz w:val="24"/>
          <w:szCs w:val="24"/>
        </w:rPr>
        <w:t>я</w:t>
      </w:r>
      <w:r>
        <w:rPr>
          <w:sz w:val="24"/>
          <w:szCs w:val="24"/>
        </w:rPr>
        <w:t>тельности являются:</w:t>
      </w:r>
    </w:p>
    <w:p w:rsidR="00A85DB4" w:rsidRDefault="00A85DB4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а) наличие у руководителя юридического лица (руководителя структурного подразделения юридического лица, осуществляющего лицензируемую деятельность) или у индивидуального предпринимателя высшего или среднего специального образования и стажа работы в области 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цензируемой деятельности не менее 5 лет;</w:t>
      </w:r>
    </w:p>
    <w:p w:rsidR="00A85DB4" w:rsidRDefault="00A85DB4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б) наличие у специалистов юридического лица или индивидуального предпринимателя (с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стоящих в штате или привлекаемых на законном основании), возглавляющих производственные участки (бригады), среднего или дополнительного профессионального образования и стажа раб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ты в области лицензируемой деятельности не менее 3 лет;</w:t>
      </w:r>
    </w:p>
    <w:p w:rsidR="00A85DB4" w:rsidRDefault="00A85DB4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в) прохождение работниками юридического лица или индивидуального предпринимателя (состоящими в штате или привлекаемыми на законном основании) соответствующей первон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чальной подготовки;</w:t>
      </w:r>
    </w:p>
    <w:p w:rsidR="00A85DB4" w:rsidRDefault="00A85DB4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г) повышение не реже 1 раза в 5 лет квалификации руководителя юридического лица (рук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водителя территориально обособленного структурного подразделения юридического лица, осущ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ствляющего лицензируемую деятельность) или индивидуального предпринимателя, а также их специалистов (состоящих в штате или привлекаемых на законном основании);</w:t>
      </w:r>
    </w:p>
    <w:p w:rsidR="00A85DB4" w:rsidRDefault="00A85DB4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д) наличие у лицензиата необходимых для осуществления лицензируемой деятельности зд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ний, помещений, оборудования, инструмента, технологической оснастки, средств измерений и контроля качества работ, а также нормативных документов по пожарной безопасности;</w:t>
      </w:r>
    </w:p>
    <w:p w:rsidR="00A85DB4" w:rsidRDefault="00A85DB4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е) использование при осуществлении лицензируемой деятельности продукции, соответствие которой нормативным требованиям подтверждено декларацией о соответствии или сертификатом соответствия;</w:t>
      </w:r>
    </w:p>
    <w:p w:rsidR="00A85DB4" w:rsidRDefault="00A85DB4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ж) наличие системы контроля качества лицензируемой деятельности;</w:t>
      </w:r>
    </w:p>
    <w:p w:rsidR="00A85DB4" w:rsidRDefault="00A85DB4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з) выполнение требований нормативных правовых актов и документов нормативно - техн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ческого характера, регламентирующих лицензируемую деятельность.</w:t>
      </w:r>
    </w:p>
    <w:p w:rsidR="00A85DB4" w:rsidRDefault="00A85DB4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Лицензия на производство работ по монтажу, ремонту и обслуживанию средств обеспечения пожарной безопасности зданий и сооружений предоставляется на 5 лет.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1"/>
        <w:ind w:left="-284"/>
      </w:pPr>
      <w:bookmarkStart w:id="128" w:name="_Toc53307893"/>
      <w:bookmarkStart w:id="129" w:name="_Toc53308781"/>
      <w:bookmarkStart w:id="130" w:name="_Toc53370903"/>
      <w:bookmarkStart w:id="131" w:name="_Toc184784961"/>
      <w:r>
        <w:lastRenderedPageBreak/>
        <w:t>8. Требования пожарной безопасности к территориям, зданиям, помещениям, к электроустановкам, системам отопления и вентиляции, к объектам хранения</w:t>
      </w:r>
      <w:bookmarkEnd w:id="128"/>
      <w:bookmarkEnd w:id="129"/>
      <w:bookmarkEnd w:id="130"/>
      <w:bookmarkEnd w:id="131"/>
    </w:p>
    <w:p w:rsidR="00A85DB4" w:rsidRDefault="00A85DB4">
      <w:pPr>
        <w:pStyle w:val="2"/>
      </w:pPr>
      <w:bookmarkStart w:id="132" w:name="_Toc53307894"/>
      <w:bookmarkStart w:id="133" w:name="_Toc53308782"/>
      <w:bookmarkStart w:id="134" w:name="_Toc53370904"/>
      <w:bookmarkStart w:id="135" w:name="_Toc184784962"/>
      <w:r>
        <w:t>8.1. Содержание территории (ППБ 01-03)</w:t>
      </w:r>
      <w:bookmarkEnd w:id="132"/>
      <w:bookmarkEnd w:id="133"/>
      <w:bookmarkEnd w:id="134"/>
      <w:bookmarkEnd w:id="135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Территория населенных пунктов и предприятий, в пределах противопожарных разрывов между зданиями, должна своевременно очищаться от горючих отходов, мусора, тары, опавших листьев и сухой травы.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Противопожарные разрывы между зданиями и сооружениями не разрешается использовать под складирование материалов, оборудования и тары, для стоянки транспорта.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Дороги, проезды и подъезды к зданиям, сооружениям, открытым складам, наружным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жарным лестницам и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 закрытии дорог или проездов для их ремонта или по другим причинам, препятствующим проезду пожарных машин, необходимо немедленно сообщать в подразделения пожарной охраны.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Временные строения должны располагаться от других зданий и сооружений на расстоянии не менее </w:t>
      </w:r>
      <w:smartTag w:uri="urn:schemas-microsoft-com:office:smarttags" w:element="metricconverter">
        <w:smartTagPr>
          <w:attr w:name="ProductID" w:val="15 м"/>
        </w:smartTagPr>
        <w:r>
          <w:rPr>
            <w:sz w:val="24"/>
            <w:szCs w:val="24"/>
          </w:rPr>
          <w:t>15 м</w:t>
        </w:r>
      </w:smartTag>
      <w:r>
        <w:rPr>
          <w:sz w:val="24"/>
          <w:szCs w:val="24"/>
        </w:rPr>
        <w:t>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Разведение костров, сжигание тары и отходов не разрешается в пределах, установленных нормами проектирования противопожарных разрывов, но не ближе </w:t>
      </w:r>
      <w:smartTag w:uri="urn:schemas-microsoft-com:office:smarttags" w:element="metricconverter">
        <w:smartTagPr>
          <w:attr w:name="ProductID" w:val="50 м"/>
        </w:smartTagPr>
        <w:r>
          <w:rPr>
            <w:sz w:val="24"/>
            <w:szCs w:val="24"/>
          </w:rPr>
          <w:t>50 м</w:t>
        </w:r>
      </w:smartTag>
      <w:r>
        <w:rPr>
          <w:sz w:val="24"/>
          <w:szCs w:val="24"/>
        </w:rPr>
        <w:t xml:space="preserve"> до зданий и сооружений. Сжигание отходов должно происходить под контролем обслуживающего персонала.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Территория должна иметь наружное освещение в темное время суток для быстрого нахо</w:t>
      </w:r>
      <w:r>
        <w:rPr>
          <w:sz w:val="24"/>
          <w:szCs w:val="24"/>
        </w:rPr>
        <w:t>ж</w:t>
      </w:r>
      <w:r>
        <w:rPr>
          <w:sz w:val="24"/>
          <w:szCs w:val="24"/>
        </w:rPr>
        <w:t>дения пожарных гидрантов, наружных пожарных лестниц и мест размещения пожарного инвент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ря. Места размещения средств пожарной безопасности должны быть обозначены знаками пожа</w:t>
      </w:r>
      <w:r>
        <w:rPr>
          <w:sz w:val="24"/>
          <w:szCs w:val="24"/>
        </w:rPr>
        <w:t>р</w:t>
      </w:r>
      <w:r>
        <w:rPr>
          <w:sz w:val="24"/>
          <w:szCs w:val="24"/>
        </w:rPr>
        <w:t>ной безопасности «Не загромождать».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Противопожарные расстояния между жилыми, общественными и вспомогательными зд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ниями промышленных предприятий следует принимать по таблице 2 СНиП 2.07.01-89.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23"/>
        <w:gridCol w:w="2194"/>
        <w:gridCol w:w="1783"/>
        <w:gridCol w:w="2570"/>
      </w:tblGrid>
      <w:tr w:rsidR="00A85DB4">
        <w:trPr>
          <w:cantSplit/>
        </w:trPr>
        <w:tc>
          <w:tcPr>
            <w:tcW w:w="3023" w:type="dxa"/>
            <w:vMerge w:val="restart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огнестойкости здания</w:t>
            </w:r>
          </w:p>
        </w:tc>
        <w:tc>
          <w:tcPr>
            <w:tcW w:w="6547" w:type="dxa"/>
            <w:gridSpan w:val="3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Расстояние между зданиями и сооружениями, м, при степени огнестойкости зданий или сооружений</w:t>
            </w:r>
          </w:p>
        </w:tc>
      </w:tr>
      <w:tr w:rsidR="00A85DB4">
        <w:trPr>
          <w:cantSplit/>
        </w:trPr>
        <w:tc>
          <w:tcPr>
            <w:tcW w:w="3023" w:type="dxa"/>
            <w:vMerge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219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I, II, III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78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2570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  <w:lang w:val="en-US"/>
              </w:rPr>
              <w:t>, IV, IV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  <w:lang w:val="en-US"/>
              </w:rPr>
              <w:t>, V</w:t>
            </w:r>
          </w:p>
        </w:tc>
      </w:tr>
      <w:tr w:rsidR="00A85DB4">
        <w:tc>
          <w:tcPr>
            <w:tcW w:w="302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I, II</w:t>
            </w:r>
          </w:p>
        </w:tc>
        <w:tc>
          <w:tcPr>
            <w:tcW w:w="219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78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570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A85DB4">
        <w:tc>
          <w:tcPr>
            <w:tcW w:w="302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219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78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570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A85DB4">
        <w:tc>
          <w:tcPr>
            <w:tcW w:w="3023" w:type="dxa"/>
          </w:tcPr>
          <w:p w:rsidR="00A85DB4" w:rsidRPr="00B93CCD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  <w:r>
              <w:rPr>
                <w:sz w:val="24"/>
                <w:szCs w:val="24"/>
              </w:rPr>
              <w:t>а</w:t>
            </w:r>
            <w:r w:rsidRPr="00B93CCD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III</w:t>
            </w:r>
            <w:r>
              <w:rPr>
                <w:sz w:val="24"/>
                <w:szCs w:val="24"/>
              </w:rPr>
              <w:t>б</w:t>
            </w:r>
            <w:r w:rsidRPr="00B93CCD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IV</w:t>
            </w:r>
            <w:r w:rsidRPr="00B93CCD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IV</w:t>
            </w:r>
            <w:r>
              <w:rPr>
                <w:sz w:val="24"/>
                <w:szCs w:val="24"/>
              </w:rPr>
              <w:t>а</w:t>
            </w:r>
            <w:r w:rsidRPr="00B93CCD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219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8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70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</w:tbl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Противопожарные расстояния между производственными зданиями промышленных и сельскохозяйственных предприятий следует принимать по СНиП П-89-80.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Минимальные расстояния от жилых, общественных и вспомогательных зданий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степ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ней огнестойкости до производственных зданий и гаражей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степеней огнестойкости следует принимать не менее </w:t>
      </w:r>
      <w:smartTag w:uri="urn:schemas-microsoft-com:office:smarttags" w:element="metricconverter">
        <w:smartTagPr>
          <w:attr w:name="ProductID" w:val="9 м"/>
        </w:smartTagPr>
        <w:r>
          <w:rPr>
            <w:sz w:val="24"/>
            <w:szCs w:val="24"/>
          </w:rPr>
          <w:t>9 м</w:t>
        </w:r>
      </w:smartTag>
      <w:r>
        <w:rPr>
          <w:sz w:val="24"/>
          <w:szCs w:val="24"/>
        </w:rPr>
        <w:t>, а до производственных зданий, имеющих покрытие с применением уте</w:t>
      </w:r>
      <w:r>
        <w:rPr>
          <w:sz w:val="24"/>
          <w:szCs w:val="24"/>
        </w:rPr>
        <w:t>п</w:t>
      </w:r>
      <w:r>
        <w:rPr>
          <w:sz w:val="24"/>
          <w:szCs w:val="24"/>
        </w:rPr>
        <w:t xml:space="preserve">лителя из полимерных или горючих материалов – </w:t>
      </w:r>
      <w:smartTag w:uri="urn:schemas-microsoft-com:office:smarttags" w:element="metricconverter">
        <w:smartTagPr>
          <w:attr w:name="ProductID" w:val="15 м"/>
        </w:smartTagPr>
        <w:r>
          <w:rPr>
            <w:sz w:val="24"/>
            <w:szCs w:val="24"/>
          </w:rPr>
          <w:t>15 м</w:t>
        </w:r>
      </w:smartTag>
      <w:r>
        <w:rPr>
          <w:sz w:val="24"/>
          <w:szCs w:val="24"/>
        </w:rPr>
        <w:t>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5"/>
        <w:gridCol w:w="3119"/>
        <w:gridCol w:w="992"/>
        <w:gridCol w:w="2658"/>
      </w:tblGrid>
      <w:tr w:rsidR="00A85DB4">
        <w:trPr>
          <w:cantSplit/>
        </w:trPr>
        <w:tc>
          <w:tcPr>
            <w:tcW w:w="3085" w:type="dxa"/>
            <w:vMerge w:val="restart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огнестойкости здания</w:t>
            </w:r>
          </w:p>
        </w:tc>
        <w:tc>
          <w:tcPr>
            <w:tcW w:w="6769" w:type="dxa"/>
            <w:gridSpan w:val="3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Расстояние, м, при степени огнестойкости зданий</w:t>
            </w:r>
          </w:p>
        </w:tc>
      </w:tr>
      <w:tr w:rsidR="00A85DB4" w:rsidRPr="002E1904">
        <w:trPr>
          <w:cantSplit/>
        </w:trPr>
        <w:tc>
          <w:tcPr>
            <w:tcW w:w="3085" w:type="dxa"/>
            <w:vMerge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I, II</w:t>
            </w:r>
          </w:p>
        </w:tc>
        <w:tc>
          <w:tcPr>
            <w:tcW w:w="992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2658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  <w:lang w:val="en-US"/>
              </w:rPr>
              <w:t>, III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  <w:lang w:val="en-US"/>
              </w:rPr>
              <w:t>, IV, IV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  <w:lang w:val="en-US"/>
              </w:rPr>
              <w:t>, V</w:t>
            </w:r>
          </w:p>
        </w:tc>
      </w:tr>
      <w:tr w:rsidR="00A85DB4">
        <w:tc>
          <w:tcPr>
            <w:tcW w:w="3085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I, II, III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3119" w:type="dxa"/>
          </w:tcPr>
          <w:p w:rsidR="00A85DB4" w:rsidRDefault="00A85DB4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нормируется для зданий и сооружений с произво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ствами категориями Г и Д.</w:t>
            </w:r>
          </w:p>
          <w:p w:rsidR="00A85DB4" w:rsidRDefault="00A85DB4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– для зданий и соруже- ний с производствами кат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горий А, Б, В </w:t>
            </w:r>
          </w:p>
        </w:tc>
        <w:tc>
          <w:tcPr>
            <w:tcW w:w="992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58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A85DB4">
        <w:tc>
          <w:tcPr>
            <w:tcW w:w="3085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311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658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A85DB4">
        <w:tc>
          <w:tcPr>
            <w:tcW w:w="3085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  <w:r>
              <w:rPr>
                <w:sz w:val="24"/>
                <w:szCs w:val="24"/>
              </w:rPr>
              <w:t xml:space="preserve">б, </w:t>
            </w:r>
            <w:r>
              <w:rPr>
                <w:sz w:val="24"/>
                <w:szCs w:val="24"/>
                <w:lang w:val="en-US"/>
              </w:rPr>
              <w:t>IV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IV</w:t>
            </w:r>
            <w:r>
              <w:rPr>
                <w:sz w:val="24"/>
                <w:szCs w:val="24"/>
              </w:rPr>
              <w:t xml:space="preserve">а, </w:t>
            </w:r>
            <w:r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311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658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</w:tbl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Указанное расстояние для зданий и сооружений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>а степеней огнестойкости с прои</w:t>
      </w:r>
      <w:r>
        <w:rPr>
          <w:sz w:val="24"/>
          <w:szCs w:val="24"/>
        </w:rPr>
        <w:t>з</w:t>
      </w:r>
      <w:r>
        <w:rPr>
          <w:sz w:val="24"/>
          <w:szCs w:val="24"/>
        </w:rPr>
        <w:t xml:space="preserve">водствами категорий А, Б, и В уменьшается с 9 до </w:t>
      </w:r>
      <w:smartTag w:uri="urn:schemas-microsoft-com:office:smarttags" w:element="metricconverter">
        <w:smartTagPr>
          <w:attr w:name="ProductID" w:val="6 м"/>
        </w:smartTagPr>
        <w:r>
          <w:rPr>
            <w:sz w:val="24"/>
            <w:szCs w:val="24"/>
          </w:rPr>
          <w:t>6 м</w:t>
        </w:r>
      </w:smartTag>
      <w:r>
        <w:rPr>
          <w:sz w:val="24"/>
          <w:szCs w:val="24"/>
        </w:rPr>
        <w:t xml:space="preserve"> при соблюдении одного из следующих у</w:t>
      </w:r>
      <w:r>
        <w:rPr>
          <w:sz w:val="24"/>
          <w:szCs w:val="24"/>
        </w:rPr>
        <w:t>с</w:t>
      </w:r>
      <w:r>
        <w:rPr>
          <w:sz w:val="24"/>
          <w:szCs w:val="24"/>
        </w:rPr>
        <w:t>ловий:</w:t>
      </w:r>
    </w:p>
    <w:p w:rsidR="00A85DB4" w:rsidRDefault="00A85DB4">
      <w:pPr>
        <w:pStyle w:val="a3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здания и сооружения оборудуются стационарными автоматическими системами пожаротушения;</w:t>
      </w:r>
    </w:p>
    <w:p w:rsidR="00A85DB4" w:rsidRDefault="00A85DB4">
      <w:pPr>
        <w:pStyle w:val="a3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удельная загрузка горючими веществами в зданиях с производствами категорий В менее или равна </w:t>
      </w:r>
      <w:smartTag w:uri="urn:schemas-microsoft-com:office:smarttags" w:element="metricconverter">
        <w:smartTagPr>
          <w:attr w:name="ProductID" w:val="10 кг"/>
        </w:smartTagPr>
        <w:r>
          <w:rPr>
            <w:sz w:val="24"/>
            <w:szCs w:val="24"/>
          </w:rPr>
          <w:t>10 кг</w:t>
        </w:r>
      </w:smartTag>
      <w:r>
        <w:rPr>
          <w:sz w:val="24"/>
          <w:szCs w:val="24"/>
        </w:rPr>
        <w:t xml:space="preserve"> на 1 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площади этажа.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Расстояние между стенами зданий без оконных проемов допускается уменьшать на 20%, за исключением зданий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а,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б, </w:t>
      </w: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а, и </w:t>
      </w:r>
      <w:r>
        <w:rPr>
          <w:sz w:val="24"/>
          <w:szCs w:val="24"/>
          <w:lang w:val="en-US"/>
        </w:rPr>
        <w:t>V</w:t>
      </w:r>
      <w:r>
        <w:rPr>
          <w:sz w:val="24"/>
          <w:szCs w:val="24"/>
        </w:rPr>
        <w:t xml:space="preserve"> степеней огнестойкости.</w:t>
      </w:r>
    </w:p>
    <w:p w:rsidR="00A85DB4" w:rsidRDefault="00A85DB4">
      <w:pPr>
        <w:pStyle w:val="2"/>
      </w:pPr>
      <w:bookmarkStart w:id="136" w:name="_Toc53307895"/>
      <w:bookmarkStart w:id="137" w:name="_Toc53308783"/>
      <w:bookmarkStart w:id="138" w:name="_Toc53370905"/>
      <w:bookmarkStart w:id="139" w:name="_Toc184784963"/>
      <w:r>
        <w:t>8.2 Содержание зданий, сооружений, помещений</w:t>
      </w:r>
      <w:bookmarkEnd w:id="136"/>
      <w:bookmarkEnd w:id="137"/>
      <w:bookmarkEnd w:id="138"/>
      <w:bookmarkEnd w:id="139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Для всех производственных и складских помещений должна быть определена категория взрывопожарной и пожарной опасности, а также класс зоны по Правилам устройства электроуст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новок, которые подлежит обозначать на дверях помещений.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Около оборудования, имеющего повышенную пожарную опасность, следует вывешивать стандартные знаки (аншлаги, таблички) безопасности.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Применение в процессах производства материалов и веществ с неисследованными показ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телями их пожаровзрывоопасности, а также их хранение совместно с другими материалами и 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ществами не допускается.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 перепланировке помещений, изменении их функционального назначения или устано</w:t>
      </w:r>
      <w:r>
        <w:rPr>
          <w:sz w:val="24"/>
          <w:szCs w:val="24"/>
        </w:rPr>
        <w:t>в</w:t>
      </w:r>
      <w:r>
        <w:rPr>
          <w:sz w:val="24"/>
          <w:szCs w:val="24"/>
        </w:rPr>
        <w:t>ке нового технологического оборудования должны соблюдаться противопожарные требования действующих норм строительного и технологического проектирования.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 аренде помещений, арендаторами должны выполняться противопожарные требования норм для данного типа зданий.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зданиях, сооружениях предприятий и организаций запрещается:</w:t>
      </w:r>
    </w:p>
    <w:p w:rsidR="00A85DB4" w:rsidRDefault="00A85DB4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хранение и применение в подвалах и цокольных этажах ЛВЖ и ГЖ, пороха, взрывчатых веществ, баллонов с газами, товаров в аэрозольной упаковке и др., кроме случаев, оговоренных в действующих нормативных документах;</w:t>
      </w:r>
    </w:p>
    <w:p w:rsidR="00A85DB4" w:rsidRDefault="00A85DB4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использовать чердаки, технические этажи, вентиляционные камеры для орган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зации производственных участков, мастерских, а также хранения продукции, оборудования, мебели и других предметов;</w:t>
      </w:r>
    </w:p>
    <w:p w:rsidR="00A85DB4" w:rsidRDefault="00A85DB4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размещать в лифтовых холлах кладовые, киоски, ларьки и т.п.;</w:t>
      </w:r>
    </w:p>
    <w:p w:rsidR="00A85DB4" w:rsidRDefault="00A85DB4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снимать предусмотренные проектом двери эвакуационных выходов из поэта</w:t>
      </w:r>
      <w:r>
        <w:rPr>
          <w:sz w:val="24"/>
          <w:szCs w:val="24"/>
        </w:rPr>
        <w:t>ж</w:t>
      </w:r>
      <w:r>
        <w:rPr>
          <w:sz w:val="24"/>
          <w:szCs w:val="24"/>
        </w:rPr>
        <w:t>ных коридоров, холлов, тамбуров и лестничных клеток, другие двери, препятс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вующие распространению опасных факторов пожара на путях эвакуации. Прои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водить перепланировку эвакуационных путей и выходов.</w:t>
      </w:r>
    </w:p>
    <w:p w:rsidR="00A85DB4" w:rsidRDefault="00A85DB4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производить уборку помещений и стирку одежды с применением бензина, кер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сина и других ЛВЖ и ГЖ, а также производить отогревание замерзших труб п</w:t>
      </w:r>
      <w:r>
        <w:rPr>
          <w:sz w:val="24"/>
          <w:szCs w:val="24"/>
        </w:rPr>
        <w:t>а</w:t>
      </w:r>
      <w:r>
        <w:rPr>
          <w:sz w:val="24"/>
          <w:szCs w:val="24"/>
        </w:rPr>
        <w:t>яльными лампами и другими способами с применением открытого огня;</w:t>
      </w:r>
    </w:p>
    <w:p w:rsidR="00A85DB4" w:rsidRDefault="00A85DB4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оставлять неубранным промасленный обтирочный материал;</w:t>
      </w:r>
    </w:p>
    <w:p w:rsidR="00A85DB4" w:rsidRDefault="00A85DB4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одновременное пребывание 50 и более человек в помещениях с одним эвакуац</w:t>
      </w:r>
      <w:r>
        <w:rPr>
          <w:sz w:val="24"/>
          <w:szCs w:val="24"/>
        </w:rPr>
        <w:t>и</w:t>
      </w:r>
      <w:r>
        <w:rPr>
          <w:sz w:val="24"/>
          <w:szCs w:val="24"/>
        </w:rPr>
        <w:t>онным выходом.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Противопожарные системы, установки (противодымная защита, средства пожарной авт</w:t>
      </w:r>
      <w:r>
        <w:rPr>
          <w:sz w:val="24"/>
          <w:szCs w:val="24"/>
        </w:rPr>
        <w:t>о</w:t>
      </w:r>
      <w:r>
        <w:rPr>
          <w:sz w:val="24"/>
          <w:szCs w:val="24"/>
        </w:rPr>
        <w:t>матики, системы противопожарного водоснабжения, противопожарные двери, клапаны, другие защитные устройства в противопожарных стенах и перекрытиях, наружные пожарные лестницы и ограждения на крышах) помещений, зданий и сооружений должны постоянно содержаться в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правном рабочем состоянии.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зданиях, помещениях устанавливаются общие и местные противопожарные преграды, используемые для ограничения распространения пожара (по СНиП 21-01-97) и выполняемые из негорючих (трудногорючих) материалов.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 общим противопожарным преградам относятся стеры, перегородки, перекрытия, прот</w:t>
      </w:r>
      <w:r>
        <w:rPr>
          <w:sz w:val="24"/>
          <w:szCs w:val="24"/>
        </w:rPr>
        <w:t>и</w:t>
      </w:r>
      <w:r>
        <w:rPr>
          <w:sz w:val="24"/>
          <w:szCs w:val="24"/>
        </w:rPr>
        <w:t>вопожарные зоны.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 местным притивопожарным преградам относятся двери, ворота, тамбур-шлюзы, клапаны и люки, задвижки, обвалования и кюветы, занавесы и т.п., служащие для заполнения проемов о</w:t>
      </w:r>
      <w:r>
        <w:rPr>
          <w:sz w:val="24"/>
          <w:szCs w:val="24"/>
        </w:rPr>
        <w:t>б</w:t>
      </w:r>
      <w:r>
        <w:rPr>
          <w:sz w:val="24"/>
          <w:szCs w:val="24"/>
        </w:rPr>
        <w:lastRenderedPageBreak/>
        <w:t>щих противопожарных преград или ограничивающих разлив и растекание жидкостей при пожаре, а также препятствующие растеканию огня по технологическому оборудованию.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Противопожарные зоны предусматривают в тех случаях, когда по условиям технологич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ского процесса невозможно устройство противопожарных стен. Противопожарная зона предста</w:t>
      </w:r>
      <w:r>
        <w:rPr>
          <w:sz w:val="24"/>
          <w:szCs w:val="24"/>
        </w:rPr>
        <w:t>в</w:t>
      </w:r>
      <w:r>
        <w:rPr>
          <w:sz w:val="24"/>
          <w:szCs w:val="24"/>
        </w:rPr>
        <w:t>ляет собой несгораемую полосу шириной 6 м</w:t>
      </w:r>
      <w:r w:rsidR="003E2B83">
        <w:rPr>
          <w:sz w:val="24"/>
          <w:szCs w:val="24"/>
        </w:rPr>
        <w:t>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Требования к школьным зданиям</w:t>
      </w:r>
      <w:r>
        <w:rPr>
          <w:sz w:val="24"/>
          <w:szCs w:val="24"/>
        </w:rPr>
        <w:t xml:space="preserve"> (</w:t>
      </w:r>
      <w:r>
        <w:rPr>
          <w:sz w:val="24"/>
        </w:rPr>
        <w:t>ППБ 01-03).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Школьные здания перед началом учебного года должны быть приняты соответствующими комиссиями, в состав которых включаются представители государственного пожарного  надзора.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учебных классах и кабинетах следует размещать только необходимые для обеспечения учебного процесса мебель, приборы, принадлежности, пособия и т.п., которые должны храниться в шкафах, на стеллажах или на стационарных стойках.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Число парт (столов) в учебных классах и кабинетах не должно превышать количества, у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тановленного нормами проектирования.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 окончании занятий в кабинетах, лабораториях, мастерских все пожароопасные и взр</w:t>
      </w:r>
      <w:r>
        <w:rPr>
          <w:sz w:val="24"/>
          <w:szCs w:val="24"/>
        </w:rPr>
        <w:t>ы</w:t>
      </w:r>
      <w:r>
        <w:rPr>
          <w:sz w:val="24"/>
          <w:szCs w:val="24"/>
        </w:rPr>
        <w:t>вопожароопасные вещества и материалы должны быть убраны в специально оборудованное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мещение.</w:t>
      </w:r>
    </w:p>
    <w:p w:rsidR="00A85DB4" w:rsidRDefault="00A85DB4">
      <w:pPr>
        <w:pStyle w:val="2"/>
      </w:pPr>
      <w:bookmarkStart w:id="140" w:name="_Toc53307896"/>
      <w:bookmarkStart w:id="141" w:name="_Toc53308784"/>
      <w:bookmarkStart w:id="142" w:name="_Toc53370906"/>
      <w:bookmarkStart w:id="143" w:name="_Toc184784964"/>
      <w:r>
        <w:t>8.3 Требование пожарной безопасности к электроустановкам</w:t>
      </w:r>
      <w:bookmarkEnd w:id="140"/>
      <w:bookmarkEnd w:id="141"/>
      <w:bookmarkEnd w:id="142"/>
      <w:bookmarkEnd w:id="143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Монтаж и эксплуатацию электроустановок и электротехнических изделий необходимо осуществлять в соответствии с требованиями Правил устройства электроустановок (ПУЭ), Правил технической эксплуатации электроустановок потребителей (ПЭЭП), Правил техники безопасности при эксплуатации электроустановок потребителей (ПТБ).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Электроустановки и бытовые электроприборы в помещениях, в которых по окончании 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бочего времени отсутствует дежурный персонал, должны быть обесточены.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Отверстия в местах пересечения электрических проводов и кабелей с противопожарными преградами в зданиях и сооружениях, должны быть заделаны огнестойким материалом до вкл</w:t>
      </w:r>
      <w:r>
        <w:rPr>
          <w:sz w:val="24"/>
          <w:szCs w:val="24"/>
        </w:rPr>
        <w:t>ю</w:t>
      </w:r>
      <w:r>
        <w:rPr>
          <w:sz w:val="24"/>
          <w:szCs w:val="24"/>
        </w:rPr>
        <w:t>чения электросети под напряжение.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 эксплуатации действующих электроустановок запрещается:</w:t>
      </w:r>
    </w:p>
    <w:p w:rsidR="00A85DB4" w:rsidRDefault="00A85DB4">
      <w:pPr>
        <w:pStyle w:val="a3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использовать приемники электрической энергии в условиях, не соответствующих требованиям инструкций предприятий-изготовителей, или имеющие неисправн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сти, которые могут привести к пожару; </w:t>
      </w:r>
    </w:p>
    <w:p w:rsidR="00A85DB4" w:rsidRDefault="00A85DB4">
      <w:pPr>
        <w:pStyle w:val="a3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эксплуатировать электропровода и кабели с поврежденной или потерявшие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щитные свойства изоляцией (замер сопротивления изоляции токоведущих частей силового и осветительного оборудования должен проводиться не реже одного раза в три года, результаты замера оформляются соответствующим актом);</w:t>
      </w:r>
    </w:p>
    <w:p w:rsidR="00A85DB4" w:rsidRDefault="00A85DB4">
      <w:pPr>
        <w:pStyle w:val="a3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пользоваться поврежденными розетками, рубильниками, другими электроуст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новочными изделиями;</w:t>
      </w:r>
    </w:p>
    <w:p w:rsidR="00A85DB4" w:rsidRDefault="00A85DB4">
      <w:pPr>
        <w:pStyle w:val="a3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пользоваться электронагревательными приборами, не имеющими устройств те</w:t>
      </w:r>
      <w:r>
        <w:rPr>
          <w:sz w:val="24"/>
          <w:szCs w:val="24"/>
        </w:rPr>
        <w:t>п</w:t>
      </w:r>
      <w:r>
        <w:rPr>
          <w:sz w:val="24"/>
          <w:szCs w:val="24"/>
        </w:rPr>
        <w:t>ловой защиты, без подставок из негорючих теплоизоляционных материалов;</w:t>
      </w:r>
    </w:p>
    <w:p w:rsidR="00A85DB4" w:rsidRDefault="00A85DB4">
      <w:pPr>
        <w:pStyle w:val="a3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применять нестандартные (самодельные) электронагревательные приборы и а</w:t>
      </w:r>
      <w:r>
        <w:rPr>
          <w:sz w:val="24"/>
          <w:szCs w:val="24"/>
        </w:rPr>
        <w:t>п</w:t>
      </w:r>
      <w:r>
        <w:rPr>
          <w:sz w:val="24"/>
          <w:szCs w:val="24"/>
        </w:rPr>
        <w:t>параты защиты от перегрузки и короткого замыкания;</w:t>
      </w:r>
    </w:p>
    <w:p w:rsidR="00A85DB4" w:rsidRDefault="00A85DB4">
      <w:pPr>
        <w:pStyle w:val="a3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размещать у электрощитов, электродвигателей и пусковой аппаратуры горючие (в том числе легковоспламеняющиеся) вещества и материалы.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Объемные самосветящиеся знаки пожарной безопасности с автономным питанием и от электросети, используемые на путях эвакуации (в том числе световые указатели «Эвакуационный выход», «Дверь эвакуационного выхода»), должны постоянно находиться в исправном и включе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ном состоянии.</w:t>
      </w:r>
    </w:p>
    <w:p w:rsidR="00A85DB4" w:rsidRDefault="00A85DB4">
      <w:pPr>
        <w:pStyle w:val="2"/>
      </w:pPr>
      <w:bookmarkStart w:id="144" w:name="_Toc53307897"/>
      <w:bookmarkStart w:id="145" w:name="_Toc53308785"/>
      <w:bookmarkStart w:id="146" w:name="_Toc53370907"/>
      <w:bookmarkStart w:id="147" w:name="_Toc184784965"/>
      <w:r>
        <w:t>8.4 Режимные мероприятия при эксплуатации систем отопления и вентиляции</w:t>
      </w:r>
      <w:bookmarkEnd w:id="144"/>
      <w:bookmarkEnd w:id="145"/>
      <w:bookmarkEnd w:id="146"/>
      <w:bookmarkEnd w:id="147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Перед началом отопительного сезона печи, котельные, теплогенераторные и калориферные установки, другие отопительные приборы и системы должны быть проверены и отремонтированы.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 эксплуатации котельных и других теплопроизводящих установок предприятий не ра</w:t>
      </w:r>
      <w:r>
        <w:rPr>
          <w:sz w:val="24"/>
          <w:szCs w:val="24"/>
        </w:rPr>
        <w:t>з</w:t>
      </w:r>
      <w:r>
        <w:rPr>
          <w:sz w:val="24"/>
          <w:szCs w:val="24"/>
        </w:rPr>
        <w:t>решается:</w:t>
      </w:r>
    </w:p>
    <w:p w:rsidR="00A85DB4" w:rsidRDefault="00A85DB4">
      <w:pPr>
        <w:pStyle w:val="a3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допускать к работе лиц, не прошедших специального обучения и не получивших соответствующих квалификационных удостоверений;</w:t>
      </w:r>
    </w:p>
    <w:p w:rsidR="00A85DB4" w:rsidRDefault="00A85DB4">
      <w:pPr>
        <w:pStyle w:val="a3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хранить жидкое топливо в помещениях котельных и теплогенераторных;</w:t>
      </w:r>
    </w:p>
    <w:p w:rsidR="00A85DB4" w:rsidRDefault="00A85DB4">
      <w:pPr>
        <w:pStyle w:val="a3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применять в качестве топлива отходы нефтепродуктов и другие ЛВЖ и ГЖ, 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торые не предусмотрены техническими условиями на эксплуатацию оборудов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Установка металлических печей, не отвечающих требованиям пожарной безопасности стандартов и технических условий, не допускается.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Расстояние от печей до товаров, стеллажей, прилавков, витрин, шкафов и другого оборуд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вания должно быть не менее </w:t>
      </w:r>
      <w:smartTag w:uri="urn:schemas-microsoft-com:office:smarttags" w:element="metricconverter">
        <w:smartTagPr>
          <w:attr w:name="ProductID" w:val="0,7 м"/>
        </w:smartTagPr>
        <w:r>
          <w:rPr>
            <w:sz w:val="24"/>
            <w:szCs w:val="24"/>
          </w:rPr>
          <w:t>0,7 м</w:t>
        </w:r>
      </w:smartTag>
      <w:r>
        <w:rPr>
          <w:sz w:val="24"/>
          <w:szCs w:val="24"/>
        </w:rPr>
        <w:t xml:space="preserve">, а от топочных отверстий – не менее </w:t>
      </w:r>
      <w:smartTag w:uri="urn:schemas-microsoft-com:office:smarttags" w:element="metricconverter">
        <w:smartTagPr>
          <w:attr w:name="ProductID" w:val="1,25 м"/>
        </w:smartTagPr>
        <w:r>
          <w:rPr>
            <w:sz w:val="24"/>
            <w:szCs w:val="24"/>
          </w:rPr>
          <w:t>1,25 м</w:t>
        </w:r>
      </w:smartTag>
      <w:r>
        <w:rPr>
          <w:sz w:val="24"/>
          <w:szCs w:val="24"/>
        </w:rPr>
        <w:t>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Для систем отопления и внутреннего теплоснабжения следует применять в качестве тепл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носителя воду; другие теплоносители допускается применять при техникоэкономическом обосн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вании. Температуру теплоносителя следует принимать не менее чем на 20% ниже температуры самовоспламенения веществ, находящихся в помещении (СНиП 2.04.05-91. Отопление вентиляция и кондиционирование.).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помещениях категорий А, Б, В отопительные приборы систем парового и водяного от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пления следует предусматривать с гладкой поверхностью, допускающую легкую очистку и ра</w:t>
      </w:r>
      <w:r>
        <w:rPr>
          <w:sz w:val="24"/>
          <w:szCs w:val="24"/>
        </w:rPr>
        <w:t>з</w:t>
      </w:r>
      <w:r>
        <w:rPr>
          <w:sz w:val="24"/>
          <w:szCs w:val="24"/>
        </w:rPr>
        <w:t xml:space="preserve">мещать на расстоянии (в свету) не менее чем на </w:t>
      </w:r>
      <w:smartTag w:uri="urn:schemas-microsoft-com:office:smarttags" w:element="metricconverter">
        <w:smartTagPr>
          <w:attr w:name="ProductID" w:val="100 мм"/>
        </w:smartTagPr>
        <w:r>
          <w:rPr>
            <w:sz w:val="24"/>
            <w:szCs w:val="24"/>
          </w:rPr>
          <w:t>100 мм</w:t>
        </w:r>
      </w:smartTag>
      <w:r>
        <w:rPr>
          <w:sz w:val="24"/>
          <w:szCs w:val="24"/>
        </w:rPr>
        <w:t xml:space="preserve"> от поверхности стен. Не допускается ра</w:t>
      </w:r>
      <w:r>
        <w:rPr>
          <w:sz w:val="24"/>
          <w:szCs w:val="24"/>
        </w:rPr>
        <w:t>з</w:t>
      </w:r>
      <w:r>
        <w:rPr>
          <w:sz w:val="24"/>
          <w:szCs w:val="24"/>
        </w:rPr>
        <w:t>мещать отопительные приборы в нишах.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 эксплуатации систем вентиляции и кондиционирования воздуха запрещается:</w:t>
      </w:r>
    </w:p>
    <w:p w:rsidR="00A85DB4" w:rsidRDefault="00A85DB4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оставлять двери вентиляционных камер открытыми;</w:t>
      </w:r>
    </w:p>
    <w:p w:rsidR="00A85DB4" w:rsidRDefault="00A85DB4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закрывать вытяжные каналы, отверстия, решетки;</w:t>
      </w:r>
    </w:p>
    <w:p w:rsidR="00A85DB4" w:rsidRDefault="00A85DB4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подключать к воздуховодам газовые отопительные приборы;</w:t>
      </w:r>
    </w:p>
    <w:p w:rsidR="00A85DB4" w:rsidRDefault="00A85DB4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выжигать скопившиеся в воздуховодах жировые отложения, пыль и другие горючие вещества.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Вентиляционные камеры, циклоны, фильтры, воздуховоды должны очищаться от горючих пылей и отходов производства в сроки, определенные приказом по предприятию (руководителем предприятия должен быть разработан порядок очистки безопасным способом).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На трубопроводах пневматического транспорта и воздуховодах систем местных отсосов должны быть предусмотрены окна для периодического осмотра, очистки систем и тушения пож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ра в случае его возникновения. Смотровые окна должны располагаться не более чем через </w:t>
      </w:r>
      <w:smartTag w:uri="urn:schemas-microsoft-com:office:smarttags" w:element="metricconverter">
        <w:smartTagPr>
          <w:attr w:name="ProductID" w:val="15 м"/>
        </w:smartTagPr>
        <w:r>
          <w:rPr>
            <w:sz w:val="24"/>
            <w:szCs w:val="24"/>
          </w:rPr>
          <w:t>15 м</w:t>
        </w:r>
      </w:smartTag>
      <w:r>
        <w:rPr>
          <w:sz w:val="24"/>
          <w:szCs w:val="24"/>
        </w:rPr>
        <w:t xml:space="preserve"> друг от друга, а также у тройников, на поворотах, в местах прохода трубопроводов через стены и перекрытия.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Огнезадерживающие устройства (заслонки, шиберы, клапаны и др.) в воздуховодах, ус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ройства блокировки вентиляционных систем с автоматическими установками пожарной сигнал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зации или пожаротушения, автоматические устройства отключения вентиляции при пожаре дол</w:t>
      </w:r>
      <w:r>
        <w:rPr>
          <w:sz w:val="24"/>
          <w:szCs w:val="24"/>
        </w:rPr>
        <w:t>ж</w:t>
      </w:r>
      <w:r>
        <w:rPr>
          <w:sz w:val="24"/>
          <w:szCs w:val="24"/>
        </w:rPr>
        <w:t>ны проверяться в установленные сроки и содержаться в исправном состоянии.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1"/>
      </w:pPr>
      <w:bookmarkStart w:id="148" w:name="_Toc53307898"/>
      <w:bookmarkStart w:id="149" w:name="_Toc53308786"/>
      <w:bookmarkStart w:id="150" w:name="_Toc53370908"/>
      <w:bookmarkStart w:id="151" w:name="_Toc184784966"/>
      <w:r>
        <w:t>9 Противопожарные требования к путям эвакуации, эвакуационное освещение (СНиП 2.01.02-85. Противопожарные нормы. СНиП 21-01-97. Пожарная без</w:t>
      </w:r>
      <w:r>
        <w:t>о</w:t>
      </w:r>
      <w:r>
        <w:t>пасность зданий и сооружений)</w:t>
      </w:r>
      <w:bookmarkEnd w:id="148"/>
      <w:bookmarkEnd w:id="149"/>
      <w:bookmarkEnd w:id="150"/>
      <w:bookmarkEnd w:id="151"/>
    </w:p>
    <w:p w:rsidR="00A85DB4" w:rsidRDefault="00A85DB4">
      <w:pPr>
        <w:pStyle w:val="2"/>
        <w:rPr>
          <w:szCs w:val="24"/>
        </w:rPr>
      </w:pPr>
      <w:bookmarkStart w:id="152" w:name="_Toc53307899"/>
      <w:bookmarkStart w:id="153" w:name="_Toc53308787"/>
      <w:bookmarkStart w:id="154" w:name="_Toc53370909"/>
      <w:bookmarkStart w:id="155" w:name="_Toc184784967"/>
      <w:r>
        <w:t>9.1 Эвакуация</w:t>
      </w:r>
      <w:bookmarkEnd w:id="152"/>
      <w:bookmarkEnd w:id="153"/>
      <w:bookmarkEnd w:id="154"/>
      <w:bookmarkEnd w:id="155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8"/>
        </w:rPr>
        <w:t>Эвакуация</w:t>
      </w:r>
      <w:r>
        <w:rPr>
          <w:sz w:val="24"/>
          <w:szCs w:val="24"/>
        </w:rPr>
        <w:t xml:space="preserve"> представляет собой процесс организованного самостоятельного движения л</w:t>
      </w:r>
      <w:r>
        <w:rPr>
          <w:sz w:val="24"/>
          <w:szCs w:val="24"/>
        </w:rPr>
        <w:t>ю</w:t>
      </w:r>
      <w:r>
        <w:rPr>
          <w:sz w:val="24"/>
          <w:szCs w:val="24"/>
        </w:rPr>
        <w:t xml:space="preserve">дей наружу из помещений, в которых имеется возможность воздействия на них опасных факторов пожара. Эвакуация осуществляется по путям эвакуации через эвакуационные выходы. 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  <w:u w:val="single"/>
        </w:rPr>
        <w:t>Путь эвакуации</w:t>
      </w:r>
      <w:r>
        <w:rPr>
          <w:sz w:val="24"/>
          <w:szCs w:val="24"/>
        </w:rPr>
        <w:t xml:space="preserve"> – безопасный при эвакуации людей путь, ведущий к эвакуационному в</w:t>
      </w:r>
      <w:r>
        <w:rPr>
          <w:sz w:val="24"/>
          <w:szCs w:val="24"/>
        </w:rPr>
        <w:t>ы</w:t>
      </w:r>
      <w:r>
        <w:rPr>
          <w:sz w:val="24"/>
          <w:szCs w:val="24"/>
        </w:rPr>
        <w:t>ходу.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  <w:u w:val="single"/>
        </w:rPr>
        <w:t>Эвакуационный выход</w:t>
      </w:r>
      <w:r>
        <w:rPr>
          <w:sz w:val="24"/>
          <w:szCs w:val="24"/>
        </w:rPr>
        <w:t xml:space="preserve"> – выход, ведущий в безопасную при пожаре зону.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Выходы являются эвакуационными, если они ведут: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а) из помещений первого этажа наружу:</w:t>
      </w:r>
    </w:p>
    <w:p w:rsidR="00A85DB4" w:rsidRDefault="00A85DB4">
      <w:pPr>
        <w:pStyle w:val="a3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непосредственно;</w:t>
      </w:r>
    </w:p>
    <w:p w:rsidR="00A85DB4" w:rsidRDefault="00A85DB4">
      <w:pPr>
        <w:pStyle w:val="a3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через коридор;</w:t>
      </w:r>
    </w:p>
    <w:p w:rsidR="00A85DB4" w:rsidRDefault="00A85DB4">
      <w:pPr>
        <w:pStyle w:val="a3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через вестибюль (фойе);</w:t>
      </w:r>
    </w:p>
    <w:p w:rsidR="00A85DB4" w:rsidRDefault="00A85DB4">
      <w:pPr>
        <w:pStyle w:val="a3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через лестничную клетку;</w:t>
      </w:r>
    </w:p>
    <w:p w:rsidR="00A85DB4" w:rsidRDefault="00A85DB4">
      <w:pPr>
        <w:pStyle w:val="a3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через коридор и вестибюль (фойе);</w:t>
      </w:r>
    </w:p>
    <w:p w:rsidR="00A85DB4" w:rsidRDefault="00A85DB4">
      <w:pPr>
        <w:pStyle w:val="a3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через коридор и лестничную клетку;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б) из помещений любого этажа, кроме первого:</w:t>
      </w:r>
    </w:p>
    <w:p w:rsidR="00A85DB4" w:rsidRDefault="00A85DB4">
      <w:pPr>
        <w:pStyle w:val="a3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непосредственно в лестничную клетку или на лестницу;</w:t>
      </w:r>
    </w:p>
    <w:p w:rsidR="00A85DB4" w:rsidRDefault="00A85DB4">
      <w:pPr>
        <w:pStyle w:val="a3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в коридор, ведущий в лестничную клетку или на лестницу;</w:t>
      </w:r>
    </w:p>
    <w:p w:rsidR="00A85DB4" w:rsidRDefault="00A85DB4">
      <w:pPr>
        <w:pStyle w:val="a3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в холл (фойе), имеющий выход непосредственно в лестничную клетку или на 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стницу;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в) в соседнее помещение на том же этаже, обеспеченное выходами, указанными в пп. а и б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Эвакуационных выходов из зданий с каждого этажа и из помещений должно быть не менее двух. Причем эвакуационные выходы должны располагаться рассредоточено. Минимальное ра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стояние между наиболее удаленными один от другого эвакуационными выходами из помещения определяют по формуле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  <w:lang w:val="en-US"/>
        </w:rPr>
        <w:t>L</w:t>
      </w:r>
      <w:r>
        <w:rPr>
          <w:sz w:val="24"/>
          <w:szCs w:val="24"/>
        </w:rPr>
        <w:t xml:space="preserve"> ≥ √П,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где П – периметр помещения.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Ширина путей эвакуации должна быть не менее </w:t>
      </w:r>
      <w:smartTag w:uri="urn:schemas-microsoft-com:office:smarttags" w:element="metricconverter">
        <w:smartTagPr>
          <w:attr w:name="ProductID" w:val="1 м"/>
        </w:smartTagPr>
        <w:r>
          <w:rPr>
            <w:sz w:val="24"/>
            <w:szCs w:val="24"/>
          </w:rPr>
          <w:t>1 м</w:t>
        </w:r>
      </w:smartTag>
      <w:r>
        <w:rPr>
          <w:sz w:val="24"/>
          <w:szCs w:val="24"/>
        </w:rPr>
        <w:t xml:space="preserve"> (по ним можно было пронести носилки с лежащим на них человеком), дверей – не менее </w:t>
      </w:r>
      <w:smartTag w:uri="urn:schemas-microsoft-com:office:smarttags" w:element="metricconverter">
        <w:smartTagPr>
          <w:attr w:name="ProductID" w:val="0,8 м"/>
        </w:smartTagPr>
        <w:r>
          <w:rPr>
            <w:sz w:val="24"/>
            <w:szCs w:val="24"/>
          </w:rPr>
          <w:t>0,8 м</w:t>
        </w:r>
      </w:smartTag>
      <w:r>
        <w:rPr>
          <w:sz w:val="24"/>
          <w:szCs w:val="24"/>
        </w:rPr>
        <w:t>. При дверях, открывающихся из помещ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ний в общие коридоры, за ширину эвакуационного пути по коридору следует принимать ширину коридора, уменьшенную: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-  на половину ширины дверного полотна – при одностороннем расположении дверей;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-  на ширину дверного полотна – при двустороннем расположении дверей.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Высота прохода на путях эвакуации принимается не менее </w:t>
      </w:r>
      <w:smartTag w:uri="urn:schemas-microsoft-com:office:smarttags" w:element="metricconverter">
        <w:smartTagPr>
          <w:attr w:name="ProductID" w:val="2 м"/>
        </w:smartTagPr>
        <w:r>
          <w:rPr>
            <w:sz w:val="24"/>
            <w:szCs w:val="24"/>
          </w:rPr>
          <w:t>2 м</w:t>
        </w:r>
      </w:smartTag>
      <w:r>
        <w:rPr>
          <w:sz w:val="24"/>
          <w:szCs w:val="24"/>
        </w:rPr>
        <w:t>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Двери на путях эвакуации должны открываться по направлению выхода из здания.</w:t>
      </w:r>
    </w:p>
    <w:p w:rsidR="00A85DB4" w:rsidRDefault="00A85DB4">
      <w:pPr>
        <w:pStyle w:val="2"/>
      </w:pPr>
      <w:bookmarkStart w:id="156" w:name="_Toc53370910"/>
      <w:bookmarkStart w:id="157" w:name="_Toc184784968"/>
      <w:r>
        <w:t>9.2 Пути эвакуации должны быть освещены в соответствии с требованиями СНиП 23-05-95. Ест</w:t>
      </w:r>
      <w:r>
        <w:t>е</w:t>
      </w:r>
      <w:r>
        <w:t>ственное и искусственное освещение</w:t>
      </w:r>
      <w:bookmarkEnd w:id="156"/>
      <w:bookmarkEnd w:id="157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Эвакуационное освещение в помещениях или в местах производства работ вне зданий сл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дует предусматривать:</w:t>
      </w:r>
    </w:p>
    <w:p w:rsidR="00A85DB4" w:rsidRDefault="00A85DB4">
      <w:pPr>
        <w:pStyle w:val="a3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в местах, опасных для прохода людей;</w:t>
      </w:r>
    </w:p>
    <w:p w:rsidR="00A85DB4" w:rsidRDefault="00A85DB4">
      <w:pPr>
        <w:pStyle w:val="a3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в проходах и на лестницах, служащих для эвакуации людей, при числе эвакуирующихся более 50 человек;</w:t>
      </w:r>
    </w:p>
    <w:p w:rsidR="00A85DB4" w:rsidRDefault="00A85DB4">
      <w:pPr>
        <w:pStyle w:val="a3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по основным проходам производственных помещений, в которых работают более 50 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ловек;</w:t>
      </w:r>
    </w:p>
    <w:p w:rsidR="00A85DB4" w:rsidRDefault="00A85DB4">
      <w:pPr>
        <w:pStyle w:val="a3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в помещениях общественных и вспомогательных зданий промышленных предприятий, если в помещениях могут одновременно находиться более 100 человек;</w:t>
      </w:r>
    </w:p>
    <w:p w:rsidR="00A85DB4" w:rsidRDefault="00A85DB4">
      <w:pPr>
        <w:pStyle w:val="a3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в производственных помещениях без естественного света.</w:t>
      </w:r>
    </w:p>
    <w:p w:rsidR="00A85DB4" w:rsidRDefault="00A85DB4">
      <w:pPr>
        <w:pStyle w:val="a3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Для эвакуационного освещения следует применять:</w:t>
      </w:r>
    </w:p>
    <w:p w:rsidR="00A85DB4" w:rsidRDefault="00A85DB4">
      <w:pPr>
        <w:pStyle w:val="a3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лампы накаливания;</w:t>
      </w:r>
    </w:p>
    <w:p w:rsidR="00A85DB4" w:rsidRDefault="00A85DB4">
      <w:pPr>
        <w:pStyle w:val="a3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люминесцентные лампы – в помещениях с минимальной температурой воздуха не менее 5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С;</w:t>
      </w:r>
    </w:p>
    <w:p w:rsidR="00A85DB4" w:rsidRDefault="00A85DB4">
      <w:pPr>
        <w:pStyle w:val="a3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разрядные лампы высокого давления.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Наименьшая освещенность на полу, ступенях лестниц или земле должна быть в помещен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ях 0,5 лк, а на открытых территориях – 0,2 лк.</w:t>
      </w:r>
    </w:p>
    <w:p w:rsidR="00A85DB4" w:rsidRDefault="00A85DB4">
      <w:pPr>
        <w:pStyle w:val="a3"/>
        <w:rPr>
          <w:sz w:val="24"/>
          <w:szCs w:val="24"/>
        </w:rPr>
      </w:pPr>
    </w:p>
    <w:p w:rsidR="007E31A4" w:rsidRDefault="00A85DB4">
      <w:pPr>
        <w:pStyle w:val="1"/>
      </w:pPr>
      <w:bookmarkStart w:id="158" w:name="_Toc53307900"/>
      <w:bookmarkStart w:id="159" w:name="_Toc53308788"/>
      <w:bookmarkStart w:id="160" w:name="_Toc53370911"/>
      <w:bookmarkStart w:id="161" w:name="_Toc184784969"/>
      <w:r>
        <w:t xml:space="preserve">10 Классификация строительных материалов по пожарной опасности. </w:t>
      </w:r>
    </w:p>
    <w:p w:rsidR="007E31A4" w:rsidRDefault="00A85DB4">
      <w:pPr>
        <w:pStyle w:val="1"/>
      </w:pPr>
      <w:r>
        <w:t xml:space="preserve">Огнестойкость зданий и сооружений. Категории помещений, зданий по </w:t>
      </w:r>
    </w:p>
    <w:p w:rsidR="00A85DB4" w:rsidRDefault="00A85DB4">
      <w:pPr>
        <w:pStyle w:val="1"/>
      </w:pPr>
      <w:r>
        <w:t>взрывопожарной и пожарной опасности</w:t>
      </w:r>
      <w:bookmarkEnd w:id="158"/>
      <w:bookmarkEnd w:id="159"/>
      <w:bookmarkEnd w:id="160"/>
      <w:bookmarkEnd w:id="161"/>
    </w:p>
    <w:p w:rsidR="00A85DB4" w:rsidRDefault="00A85DB4">
      <w:pPr>
        <w:pStyle w:val="2"/>
      </w:pPr>
      <w:bookmarkStart w:id="162" w:name="_Toc53307901"/>
      <w:bookmarkStart w:id="163" w:name="_Toc53308789"/>
      <w:bookmarkStart w:id="164" w:name="_Toc53370912"/>
      <w:bookmarkStart w:id="165" w:name="_Toc184784970"/>
      <w:r>
        <w:t>10.1 Классификация строительных материалов по пожарной опасности</w:t>
      </w:r>
      <w:bookmarkEnd w:id="162"/>
      <w:bookmarkEnd w:id="163"/>
      <w:bookmarkEnd w:id="164"/>
      <w:bookmarkEnd w:id="165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Классификация строительных материалов по группам горючести в соответствии с ГОСТ 30244-94.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Строительные материалы в зависимости от значений параметров горючести подразделяю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ся на горючие (Г) и негорючие (НГ).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Строительные материалы относятся к негорючим при следующих значениях параметров горючести:</w:t>
      </w:r>
    </w:p>
    <w:p w:rsidR="00A85DB4" w:rsidRDefault="00A85DB4">
      <w:pPr>
        <w:pStyle w:val="a3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прирост температуры в печи не более 50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С;</w:t>
      </w:r>
    </w:p>
    <w:p w:rsidR="00A85DB4" w:rsidRDefault="00A85DB4">
      <w:pPr>
        <w:pStyle w:val="a3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потери массы образца не более 50%;</w:t>
      </w:r>
    </w:p>
    <w:p w:rsidR="00A85DB4" w:rsidRDefault="00A85DB4">
      <w:pPr>
        <w:pStyle w:val="a3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продолжительность устойчивого пламенного горения не более 10 сек.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Строительные материалы, не удовлетворяющие хотя бы одному из указанных значений п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раметров, относятся к горючим.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Классификация строительных материалов по воспламеняемости в соответствии с ГОСТ30402 – 96.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Время воспламенения – время от начала испытания до возникновения устойчивого пламе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ного горения.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Поверхностная плотность теплового потока (ППТП) – лучистый тепловой поток, воздейс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вующий на единицу поверхности образца.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Критическая поверхностная плотность теплового потока (КППТП) – минимальное значение поверхностной плотности теплового потока, при котором возникает устойчивое пламенное гор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ние.</w:t>
      </w:r>
    </w:p>
    <w:p w:rsidR="00A85DB4" w:rsidRDefault="00A85DB4">
      <w:pPr>
        <w:pStyle w:val="a3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Таблица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34"/>
        <w:gridCol w:w="4736"/>
      </w:tblGrid>
      <w:tr w:rsidR="00A85DB4">
        <w:trPr>
          <w:trHeight w:val="417"/>
        </w:trPr>
        <w:tc>
          <w:tcPr>
            <w:tcW w:w="4834" w:type="dxa"/>
            <w:vAlign w:val="center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воспламеняемости материала</w:t>
            </w:r>
          </w:p>
        </w:tc>
        <w:tc>
          <w:tcPr>
            <w:tcW w:w="4736" w:type="dxa"/>
            <w:vAlign w:val="center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КППТП, кВт/м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A85DB4">
        <w:tc>
          <w:tcPr>
            <w:tcW w:w="4834" w:type="dxa"/>
          </w:tcPr>
          <w:p w:rsidR="00A85DB4" w:rsidRDefault="00A85DB4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В1 (трудновоспламеняемые)</w:t>
            </w:r>
          </w:p>
        </w:tc>
        <w:tc>
          <w:tcPr>
            <w:tcW w:w="4736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 и более</w:t>
            </w:r>
          </w:p>
        </w:tc>
      </w:tr>
      <w:tr w:rsidR="00A85DB4">
        <w:tc>
          <w:tcPr>
            <w:tcW w:w="4834" w:type="dxa"/>
          </w:tcPr>
          <w:p w:rsidR="00A85DB4" w:rsidRDefault="00A85DB4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В2 (умеренновоспламеняемые)</w:t>
            </w:r>
          </w:p>
        </w:tc>
        <w:tc>
          <w:tcPr>
            <w:tcW w:w="4736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20 до 35</w:t>
            </w:r>
          </w:p>
        </w:tc>
      </w:tr>
      <w:tr w:rsidR="00A85DB4">
        <w:tc>
          <w:tcPr>
            <w:tcW w:w="4834" w:type="dxa"/>
          </w:tcPr>
          <w:p w:rsidR="00A85DB4" w:rsidRDefault="00A85DB4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В3 (легковоспламеняемые)</w:t>
            </w:r>
          </w:p>
        </w:tc>
        <w:tc>
          <w:tcPr>
            <w:tcW w:w="4736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Менее 20</w:t>
            </w:r>
          </w:p>
        </w:tc>
      </w:tr>
    </w:tbl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Классификация материалов по группам распространения пламени в соответствии с ГОСТ 30444 (Р 51032 – 97).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Группы строительных материалов по распространению пламени по поверхности устана</w:t>
      </w:r>
      <w:r>
        <w:rPr>
          <w:sz w:val="24"/>
          <w:szCs w:val="24"/>
        </w:rPr>
        <w:t>в</w:t>
      </w:r>
      <w:r>
        <w:rPr>
          <w:sz w:val="24"/>
          <w:szCs w:val="24"/>
        </w:rPr>
        <w:t>ливаются для поверхностных слоев кровли и полов, в том числе ковровых покрытий.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Для других строительных материалов группа распространения пламени по поверхности не определяется и не нормируется.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Горючие строительные материалы, в зависимости от величины КППТП, по распростран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нию пламени по поверхности подразделяются на четыре группы.</w:t>
      </w:r>
    </w:p>
    <w:p w:rsidR="00A85DB4" w:rsidRDefault="00A85DB4">
      <w:pPr>
        <w:pStyle w:val="a3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Таблица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33"/>
        <w:gridCol w:w="4737"/>
      </w:tblGrid>
      <w:tr w:rsidR="00A85DB4">
        <w:tc>
          <w:tcPr>
            <w:tcW w:w="4833" w:type="dxa"/>
            <w:vAlign w:val="center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распространения пламени</w:t>
            </w:r>
          </w:p>
        </w:tc>
        <w:tc>
          <w:tcPr>
            <w:tcW w:w="4737" w:type="dxa"/>
            <w:vAlign w:val="center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Критическая поверхностная плотность те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лового потока, кВт/м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A85DB4">
        <w:tc>
          <w:tcPr>
            <w:tcW w:w="4833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РП1 (нераспространяющие пламя)</w:t>
            </w:r>
          </w:p>
        </w:tc>
        <w:tc>
          <w:tcPr>
            <w:tcW w:w="4737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 и более</w:t>
            </w:r>
          </w:p>
        </w:tc>
      </w:tr>
      <w:tr w:rsidR="00A85DB4">
        <w:tc>
          <w:tcPr>
            <w:tcW w:w="4833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РП2 (слабораспространяющие)</w:t>
            </w:r>
          </w:p>
        </w:tc>
        <w:tc>
          <w:tcPr>
            <w:tcW w:w="4737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8,0 до 11,0</w:t>
            </w:r>
          </w:p>
        </w:tc>
      </w:tr>
      <w:tr w:rsidR="00A85DB4">
        <w:tc>
          <w:tcPr>
            <w:tcW w:w="4833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РП3 (умереннораспространяющие)</w:t>
            </w:r>
          </w:p>
        </w:tc>
        <w:tc>
          <w:tcPr>
            <w:tcW w:w="4737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5,0 до 8,0</w:t>
            </w:r>
          </w:p>
        </w:tc>
      </w:tr>
      <w:tr w:rsidR="00A85DB4">
        <w:tc>
          <w:tcPr>
            <w:tcW w:w="4833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РП4 (сильнораспространяющие)</w:t>
            </w:r>
          </w:p>
        </w:tc>
        <w:tc>
          <w:tcPr>
            <w:tcW w:w="4737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менее 5,0</w:t>
            </w:r>
          </w:p>
        </w:tc>
      </w:tr>
    </w:tbl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соответствии с требованиями строительных норм и правил (</w:t>
      </w:r>
      <w:r>
        <w:rPr>
          <w:sz w:val="24"/>
          <w:szCs w:val="24"/>
          <w:u w:val="single"/>
        </w:rPr>
        <w:t xml:space="preserve">СНиП </w:t>
      </w:r>
      <w:r>
        <w:rPr>
          <w:sz w:val="24"/>
          <w:szCs w:val="24"/>
        </w:rPr>
        <w:t>2.01.02-85) все стро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тельные материалы и конструкции делятся по возгораемости на группы:</w:t>
      </w:r>
    </w:p>
    <w:p w:rsidR="00A85DB4" w:rsidRDefault="00A85DB4">
      <w:pPr>
        <w:pStyle w:val="a3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несгораемые, которые под действием огня или высокой температуры не воспл</w:t>
      </w:r>
      <w:r>
        <w:rPr>
          <w:sz w:val="24"/>
          <w:szCs w:val="24"/>
        </w:rPr>
        <w:t>а</w:t>
      </w:r>
      <w:r>
        <w:rPr>
          <w:sz w:val="24"/>
          <w:szCs w:val="24"/>
        </w:rPr>
        <w:t>меняются, не тлеют и не обугливаются (камень, железобетон, металл);</w:t>
      </w:r>
    </w:p>
    <w:p w:rsidR="00A85DB4" w:rsidRDefault="00A85DB4">
      <w:pPr>
        <w:pStyle w:val="a3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трудносгораемые материалы, которые по действием огня и высокой температуры с трудом воспламеняются; тлеют и обугливаются только при наличии источника огня, а при его отсутствии горение или тление прекращается (асфальтобетон, грунтобетон);</w:t>
      </w:r>
    </w:p>
    <w:p w:rsidR="00A85DB4" w:rsidRDefault="00A85DB4">
      <w:pPr>
        <w:pStyle w:val="a3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сгораемые материалы, которые под воздействием огня или высокой температуры воспламеняются или тлеют (древесина, картон).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Твердые материалы характеризуются коэффициентом </w:t>
      </w:r>
      <w:r>
        <w:rPr>
          <w:sz w:val="24"/>
          <w:szCs w:val="24"/>
          <w:u w:val="single"/>
        </w:rPr>
        <w:t>дымообразования</w:t>
      </w:r>
      <w:r>
        <w:rPr>
          <w:sz w:val="24"/>
          <w:szCs w:val="24"/>
        </w:rPr>
        <w:t xml:space="preserve"> оптической плотн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сти дыма, образующейся при пламенном горении или при тлении материала.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В зависимости от коэффициента дымообразования Д</w:t>
      </w:r>
      <w:r>
        <w:rPr>
          <w:sz w:val="24"/>
          <w:szCs w:val="24"/>
          <w:vertAlign w:val="subscript"/>
        </w:rPr>
        <w:t>м</w:t>
      </w:r>
      <w:r>
        <w:rPr>
          <w:sz w:val="24"/>
          <w:szCs w:val="24"/>
        </w:rPr>
        <w:t xml:space="preserve"> вещества классифицируются на три группы: </w:t>
      </w:r>
    </w:p>
    <w:p w:rsidR="00A85DB4" w:rsidRDefault="00A85DB4">
      <w:pPr>
        <w:pStyle w:val="a3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с малой дымообразующей способностью – Д</w:t>
      </w:r>
      <w:r>
        <w:rPr>
          <w:sz w:val="24"/>
          <w:szCs w:val="24"/>
          <w:vertAlign w:val="subscript"/>
        </w:rPr>
        <w:t>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F0A3"/>
      </w:r>
      <w:r>
        <w:rPr>
          <w:sz w:val="24"/>
          <w:szCs w:val="24"/>
        </w:rPr>
        <w:t xml:space="preserve"> 50 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/кг;</w:t>
      </w:r>
    </w:p>
    <w:p w:rsidR="00A85DB4" w:rsidRDefault="00A85DB4">
      <w:pPr>
        <w:pStyle w:val="a3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с умеренной дымообразующей способностью – 50 </w:t>
      </w:r>
      <w:r>
        <w:rPr>
          <w:sz w:val="24"/>
          <w:szCs w:val="24"/>
        </w:rPr>
        <w:sym w:font="Symbol" w:char="F03C"/>
      </w:r>
      <w:r>
        <w:rPr>
          <w:sz w:val="24"/>
          <w:szCs w:val="24"/>
        </w:rPr>
        <w:t>Д</w:t>
      </w:r>
      <w:r>
        <w:rPr>
          <w:sz w:val="24"/>
          <w:szCs w:val="24"/>
          <w:vertAlign w:val="subscript"/>
        </w:rPr>
        <w:t>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F0A3"/>
      </w:r>
      <w:r>
        <w:rPr>
          <w:sz w:val="24"/>
          <w:szCs w:val="24"/>
        </w:rPr>
        <w:t xml:space="preserve"> 500 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/кг</w:t>
      </w:r>
    </w:p>
    <w:p w:rsidR="00A85DB4" w:rsidRDefault="00A85DB4">
      <w:pPr>
        <w:pStyle w:val="a3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с высокой дымообразующей способностью - Д</w:t>
      </w:r>
      <w:r>
        <w:rPr>
          <w:sz w:val="24"/>
          <w:szCs w:val="24"/>
          <w:vertAlign w:val="subscript"/>
        </w:rPr>
        <w:t>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F03E"/>
      </w:r>
      <w:r>
        <w:rPr>
          <w:sz w:val="24"/>
          <w:szCs w:val="24"/>
        </w:rPr>
        <w:t>500 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/кг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Объем образующегося дыма (м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) при сгорании </w:t>
      </w:r>
      <w:smartTag w:uri="urn:schemas-microsoft-com:office:smarttags" w:element="metricconverter">
        <w:smartTagPr>
          <w:attr w:name="ProductID" w:val="1 кг"/>
        </w:smartTagPr>
        <w:r>
          <w:rPr>
            <w:sz w:val="24"/>
            <w:szCs w:val="24"/>
          </w:rPr>
          <w:t>1 кг</w:t>
        </w:r>
      </w:smartTag>
      <w:r>
        <w:rPr>
          <w:sz w:val="24"/>
          <w:szCs w:val="24"/>
        </w:rPr>
        <w:t xml:space="preserve"> веществ: древесины – 4,9; ацетона – 8,1; резины – 10,8; бензина – 12,6; керосина – 12,8.</w:t>
      </w:r>
    </w:p>
    <w:p w:rsidR="00A85DB4" w:rsidRDefault="00A85DB4">
      <w:pPr>
        <w:pStyle w:val="2"/>
      </w:pPr>
      <w:bookmarkStart w:id="166" w:name="_Toc53307902"/>
      <w:bookmarkStart w:id="167" w:name="_Toc53308790"/>
      <w:bookmarkStart w:id="168" w:name="_Toc53370913"/>
      <w:bookmarkStart w:id="169" w:name="_Toc184784971"/>
      <w:r>
        <w:t>10.2 Огнестойкость зданий по требованиям СНиП 2.01.02-85</w:t>
      </w:r>
      <w:bookmarkEnd w:id="166"/>
      <w:bookmarkEnd w:id="167"/>
      <w:bookmarkEnd w:id="168"/>
      <w:bookmarkEnd w:id="169"/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Степень огнестойкости здания (сооружения, пожарного отсека) – классификационная хара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теристика объекта, определяемая показателями огнестойкости и пожарной опасности строител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ных конструкций.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Огнестойкость конструкции – способность конструкции сохранять несущие и (или) огра</w:t>
      </w:r>
      <w:r>
        <w:rPr>
          <w:sz w:val="24"/>
          <w:szCs w:val="24"/>
        </w:rPr>
        <w:t>ж</w:t>
      </w:r>
      <w:r>
        <w:rPr>
          <w:sz w:val="24"/>
          <w:szCs w:val="24"/>
        </w:rPr>
        <w:t>дающие функции в условиях пожара.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Огнестойкость зданий и сооружений зависит прежде всего от пределов огнестойкости стро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тельных конструкций и пределов распространения огня по ним (в сантиметрах).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Предел огнестойкости строительных конструкций  устанавливается по времени (в часах, м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нутах) наступления одного или последовательно нескольких, нормируемых для данной констру</w:t>
      </w:r>
      <w:r>
        <w:rPr>
          <w:sz w:val="24"/>
          <w:szCs w:val="24"/>
        </w:rPr>
        <w:t>к</w:t>
      </w:r>
      <w:r>
        <w:rPr>
          <w:sz w:val="24"/>
          <w:szCs w:val="24"/>
        </w:rPr>
        <w:t>ции, признаков предельных состояний:</w:t>
      </w:r>
    </w:p>
    <w:p w:rsidR="00A85DB4" w:rsidRDefault="00A85DB4">
      <w:pPr>
        <w:pStyle w:val="a3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потери несущей способности (</w:t>
      </w:r>
      <w:r>
        <w:rPr>
          <w:sz w:val="24"/>
          <w:szCs w:val="24"/>
          <w:lang w:val="en-US"/>
        </w:rPr>
        <w:t>R</w:t>
      </w:r>
      <w:r>
        <w:rPr>
          <w:sz w:val="24"/>
          <w:szCs w:val="24"/>
        </w:rPr>
        <w:t>);</w:t>
      </w:r>
    </w:p>
    <w:p w:rsidR="00A85DB4" w:rsidRDefault="00A85DB4">
      <w:pPr>
        <w:pStyle w:val="a3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потери целостности (Е);</w:t>
      </w:r>
    </w:p>
    <w:p w:rsidR="00A85DB4" w:rsidRDefault="00A85DB4">
      <w:pPr>
        <w:pStyle w:val="a3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потери теплоизолирующей способности (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).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Степень огнестойкости здания определяется огнестойкостью его строительных конструкций и принимается по таблицам СНиП 21-01-97 в зависимости от назначения здания, категории взр</w:t>
      </w:r>
      <w:r>
        <w:rPr>
          <w:sz w:val="24"/>
          <w:szCs w:val="24"/>
        </w:rPr>
        <w:t>ы</w:t>
      </w:r>
      <w:r>
        <w:rPr>
          <w:sz w:val="24"/>
          <w:szCs w:val="24"/>
        </w:rPr>
        <w:t>вопожароопасности  производства, площади цеха или участка, этажности здания и наличия в нем систем пожаротушения.</w:t>
      </w:r>
    </w:p>
    <w:p w:rsidR="00A85DB4" w:rsidRDefault="00A85DB4">
      <w:pPr>
        <w:pStyle w:val="a3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Здания делятся на восемь степеней огнестойкости: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а,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б, </w:t>
      </w: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а, </w:t>
      </w:r>
      <w:r>
        <w:rPr>
          <w:sz w:val="24"/>
          <w:szCs w:val="24"/>
          <w:lang w:val="en-US"/>
        </w:rPr>
        <w:t>V</w:t>
      </w:r>
      <w:r>
        <w:rPr>
          <w:sz w:val="24"/>
          <w:szCs w:val="24"/>
        </w:rPr>
        <w:t>:</w:t>
      </w:r>
    </w:p>
    <w:p w:rsidR="00A85DB4" w:rsidRDefault="00A85DB4">
      <w:pPr>
        <w:pStyle w:val="a3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степени огнестойкости – основные конструкции таких сооружений выполнены из несгораемых материалов;</w:t>
      </w:r>
    </w:p>
    <w:p w:rsidR="00A85DB4" w:rsidRDefault="00A85DB4">
      <w:pPr>
        <w:pStyle w:val="a3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а,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>б) степени огнестойкости – строения с каменными стенами и деревянными оштукатуренными перекрытиями (здания с элементами каркаса из стальных незащ</w:t>
      </w:r>
      <w:r>
        <w:rPr>
          <w:sz w:val="24"/>
          <w:szCs w:val="24"/>
        </w:rPr>
        <w:t>и</w:t>
      </w:r>
      <w:r>
        <w:rPr>
          <w:sz w:val="24"/>
          <w:szCs w:val="24"/>
        </w:rPr>
        <w:t>щенных конструкций);</w:t>
      </w:r>
    </w:p>
    <w:p w:rsidR="00A85DB4" w:rsidRDefault="00A85DB4">
      <w:pPr>
        <w:pStyle w:val="a3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>а) степени огнестойкости – деревянные оштукатуренные дома (элементы каркаса из стальных незащищенных конструкций);</w:t>
      </w:r>
    </w:p>
    <w:p w:rsidR="00A85DB4" w:rsidRDefault="00A85DB4">
      <w:pPr>
        <w:pStyle w:val="a3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>
        <w:rPr>
          <w:sz w:val="24"/>
          <w:szCs w:val="24"/>
        </w:rPr>
        <w:t xml:space="preserve"> степень огнестойкости – деревянные строения.</w:t>
      </w:r>
    </w:p>
    <w:p w:rsidR="00A85DB4" w:rsidRDefault="00A85DB4">
      <w:pPr>
        <w:pStyle w:val="2"/>
        <w:ind w:left="-284"/>
      </w:pPr>
      <w:bookmarkStart w:id="170" w:name="_Toc53307903"/>
      <w:bookmarkStart w:id="171" w:name="_Toc53308791"/>
      <w:bookmarkStart w:id="172" w:name="_Toc53370914"/>
      <w:bookmarkStart w:id="173" w:name="_Toc184784972"/>
      <w:r>
        <w:t>10.3 Категории помещений, зданий по взрывопожарной и пожарной опасности (НПБ 105-03)</w:t>
      </w:r>
      <w:bookmarkEnd w:id="170"/>
      <w:bookmarkEnd w:id="171"/>
      <w:bookmarkEnd w:id="172"/>
      <w:bookmarkEnd w:id="173"/>
    </w:p>
    <w:p w:rsidR="00A85DB4" w:rsidRDefault="00A85DB4">
      <w:pPr>
        <w:pStyle w:val="a3"/>
        <w:ind w:firstLine="0"/>
        <w:jc w:val="left"/>
        <w:rPr>
          <w:sz w:val="24"/>
        </w:rPr>
      </w:pPr>
    </w:p>
    <w:p w:rsidR="00A85DB4" w:rsidRDefault="00A85DB4">
      <w:pPr>
        <w:pStyle w:val="a3"/>
        <w:ind w:firstLine="0"/>
        <w:jc w:val="left"/>
        <w:rPr>
          <w:sz w:val="24"/>
        </w:rPr>
      </w:pPr>
      <w:r>
        <w:rPr>
          <w:sz w:val="24"/>
        </w:rPr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8186"/>
      </w:tblGrid>
      <w:tr w:rsidR="00A85DB4">
        <w:tc>
          <w:tcPr>
            <w:tcW w:w="138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 помещения</w:t>
            </w:r>
          </w:p>
        </w:tc>
        <w:tc>
          <w:tcPr>
            <w:tcW w:w="8186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 веществ и материалов, находящихся (обращающихся) в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мещении</w:t>
            </w:r>
          </w:p>
        </w:tc>
      </w:tr>
      <w:tr w:rsidR="00A85DB4">
        <w:tc>
          <w:tcPr>
            <w:tcW w:w="138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взрывоп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жароопа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ная</w:t>
            </w:r>
          </w:p>
        </w:tc>
        <w:tc>
          <w:tcPr>
            <w:tcW w:w="8186" w:type="dxa"/>
          </w:tcPr>
          <w:p w:rsidR="00A85DB4" w:rsidRDefault="00A85DB4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Горючие газы, легковоспламеняющиеся жидкости (ЛВЖ) с температурой вспышки не более 28</w:t>
            </w:r>
            <w:r>
              <w:rPr>
                <w:sz w:val="24"/>
                <w:szCs w:val="24"/>
                <w:vertAlign w:val="superscript"/>
              </w:rPr>
              <w:t>о</w:t>
            </w:r>
            <w:r>
              <w:rPr>
                <w:sz w:val="24"/>
                <w:szCs w:val="24"/>
              </w:rPr>
              <w:t>С в таком количестве, что могут образовывать взрыв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опасные парогазовоздушные смеси, при воспламенении которых развивается расчетное избыточное давление взрыва, превышающее 5 кПа (0,05 атм). 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щества и материалы, способные взрываться и гореть при взаимодействии с водой, кислородом воздуха или друг с другом в таком количестве, что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четное избыточное давление взрыва в помещении превышает 5кПа.</w:t>
            </w:r>
          </w:p>
        </w:tc>
      </w:tr>
      <w:tr w:rsidR="00A85DB4">
        <w:tc>
          <w:tcPr>
            <w:tcW w:w="138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взрывоп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жароопа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ная</w:t>
            </w:r>
          </w:p>
        </w:tc>
        <w:tc>
          <w:tcPr>
            <w:tcW w:w="8186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Горючие пыли и волокна, ЛВЖ с Т</w:t>
            </w:r>
            <w:r>
              <w:rPr>
                <w:sz w:val="24"/>
                <w:szCs w:val="24"/>
                <w:vertAlign w:val="subscript"/>
              </w:rPr>
              <w:t xml:space="preserve">всп </w:t>
            </w:r>
            <w:r>
              <w:rPr>
                <w:sz w:val="24"/>
                <w:szCs w:val="24"/>
              </w:rPr>
              <w:t xml:space="preserve"> более 28</w:t>
            </w:r>
            <w:r>
              <w:rPr>
                <w:sz w:val="24"/>
                <w:szCs w:val="24"/>
                <w:vertAlign w:val="superscript"/>
              </w:rPr>
              <w:t>о</w:t>
            </w:r>
            <w:r>
              <w:rPr>
                <w:sz w:val="24"/>
                <w:szCs w:val="24"/>
              </w:rPr>
              <w:t>С, горючие жидкости в таком количестве, что могут образовывать пылевоздушные или паровоздушные смеси, при воспламенении которых развивается ∆Р</w:t>
            </w:r>
            <w:r>
              <w:rPr>
                <w:sz w:val="24"/>
                <w:szCs w:val="24"/>
                <w:vertAlign w:val="subscript"/>
              </w:rPr>
              <w:t>изб.</w:t>
            </w:r>
            <w:r>
              <w:rPr>
                <w:sz w:val="24"/>
                <w:szCs w:val="24"/>
              </w:rPr>
              <w:t xml:space="preserve"> в помещении,  прев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шающее 5кПа.</w:t>
            </w:r>
          </w:p>
        </w:tc>
      </w:tr>
      <w:tr w:rsidR="00A85DB4">
        <w:tc>
          <w:tcPr>
            <w:tcW w:w="138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В1-В4</w:t>
            </w:r>
          </w:p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опасные</w:t>
            </w:r>
          </w:p>
        </w:tc>
        <w:tc>
          <w:tcPr>
            <w:tcW w:w="8186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Горючие и трудногорючие жидкости (Т</w:t>
            </w:r>
            <w:r>
              <w:rPr>
                <w:sz w:val="24"/>
                <w:szCs w:val="24"/>
                <w:vertAlign w:val="subscript"/>
              </w:rPr>
              <w:t>всп</w:t>
            </w:r>
            <w:r>
              <w:rPr>
                <w:sz w:val="24"/>
                <w:szCs w:val="24"/>
              </w:rPr>
              <w:t xml:space="preserve"> паров выше 61</w:t>
            </w:r>
            <w:r>
              <w:rPr>
                <w:sz w:val="24"/>
                <w:szCs w:val="24"/>
                <w:vertAlign w:val="superscript"/>
              </w:rPr>
              <w:t>о</w:t>
            </w:r>
            <w:r>
              <w:rPr>
                <w:sz w:val="24"/>
                <w:szCs w:val="24"/>
              </w:rPr>
              <w:t>С), твердые гор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чие и трудногорючие вещества и материалы (в т.ч. пыли и волокна), вещес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ва и материалы, способные при взаимодействии с водой, кислородом возд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ха или друг с другом только гореть, при условии, что помещения, в которых они имеются в наличии или обращаются, не относятся к категориям А или Б.</w:t>
            </w:r>
          </w:p>
        </w:tc>
      </w:tr>
      <w:tr w:rsidR="00A85DB4">
        <w:tc>
          <w:tcPr>
            <w:tcW w:w="138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8186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Негорючие вещества и материалы в горячем, раскаленном или расплавле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ном состоянии, процесс обработки которых сопровождается выделением л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lastRenderedPageBreak/>
              <w:t>чистого тепла, искр и пламени; горючие газы, жидкости и твердые вещества, которые сжигаются или утилизируются в качестве топлива.</w:t>
            </w:r>
          </w:p>
        </w:tc>
      </w:tr>
      <w:tr w:rsidR="00A85DB4">
        <w:tc>
          <w:tcPr>
            <w:tcW w:w="138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</w:t>
            </w:r>
          </w:p>
        </w:tc>
        <w:tc>
          <w:tcPr>
            <w:tcW w:w="8186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Негорючие вещества и материалы в холодном состоянии.</w:t>
            </w:r>
          </w:p>
        </w:tc>
      </w:tr>
    </w:tbl>
    <w:p w:rsidR="00A85DB4" w:rsidRDefault="00A85DB4">
      <w:pPr>
        <w:pStyle w:val="a3"/>
        <w:ind w:firstLine="567"/>
        <w:rPr>
          <w:sz w:val="20"/>
          <w:szCs w:val="24"/>
          <w:u w:val="single"/>
        </w:rPr>
      </w:pPr>
      <w:r>
        <w:rPr>
          <w:color w:val="666666"/>
          <w:sz w:val="20"/>
          <w:szCs w:val="16"/>
        </w:rPr>
        <w:t>Примечание. Разделение помещений на категории В1 - В4 регламентируется величиной удельной пожарной н</w:t>
      </w:r>
      <w:r>
        <w:rPr>
          <w:color w:val="666666"/>
          <w:sz w:val="20"/>
          <w:szCs w:val="16"/>
        </w:rPr>
        <w:t>а</w:t>
      </w:r>
      <w:r>
        <w:rPr>
          <w:color w:val="666666"/>
          <w:sz w:val="20"/>
          <w:szCs w:val="16"/>
        </w:rPr>
        <w:t>грузки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  <w:u w:val="single"/>
        </w:rPr>
        <w:t>Здание относится к категории А,</w:t>
      </w:r>
      <w:r>
        <w:rPr>
          <w:sz w:val="24"/>
          <w:szCs w:val="24"/>
        </w:rPr>
        <w:t xml:space="preserve"> если в нем суммарная площадь помещений категорий А превышает 5% площади всех помещений или </w:t>
      </w:r>
      <w:smartTag w:uri="urn:schemas-microsoft-com:office:smarttags" w:element="metricconverter">
        <w:smartTagPr>
          <w:attr w:name="ProductID" w:val="200 м2"/>
        </w:smartTagPr>
        <w:r>
          <w:rPr>
            <w:sz w:val="24"/>
            <w:szCs w:val="24"/>
          </w:rPr>
          <w:t>200 м</w:t>
        </w:r>
        <w:r>
          <w:rPr>
            <w:sz w:val="24"/>
            <w:szCs w:val="24"/>
            <w:vertAlign w:val="superscript"/>
          </w:rPr>
          <w:t>2</w:t>
        </w:r>
      </w:smartTag>
      <w:r>
        <w:rPr>
          <w:sz w:val="24"/>
          <w:szCs w:val="24"/>
        </w:rPr>
        <w:t>. Допускается не относить здание к категории А, если суммарная площадь помещений категории А в здании не превышает 25% суммарной пл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щади всех размещенных в нем помещений (но не более </w:t>
      </w:r>
      <w:smartTag w:uri="urn:schemas-microsoft-com:office:smarttags" w:element="metricconverter">
        <w:smartTagPr>
          <w:attr w:name="ProductID" w:val="1000 м2"/>
        </w:smartTagPr>
        <w:r>
          <w:rPr>
            <w:sz w:val="24"/>
            <w:szCs w:val="24"/>
          </w:rPr>
          <w:t>1000 м</w:t>
        </w:r>
        <w:r>
          <w:rPr>
            <w:sz w:val="24"/>
            <w:szCs w:val="24"/>
            <w:vertAlign w:val="superscript"/>
          </w:rPr>
          <w:t>2</w:t>
        </w:r>
      </w:smartTag>
      <w:r>
        <w:rPr>
          <w:sz w:val="24"/>
          <w:szCs w:val="24"/>
        </w:rPr>
        <w:t>) и эти помещения оборудуются установками автоматического пожаротушения.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  <w:u w:val="single"/>
        </w:rPr>
        <w:t>Здание относится к категории Б</w:t>
      </w:r>
      <w:r>
        <w:rPr>
          <w:sz w:val="24"/>
          <w:szCs w:val="24"/>
        </w:rPr>
        <w:t>, если одновременно выполнено два условия: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а) здание не относится к категории А;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б) суммарная площадь помещений категории А и Б превышает 5% суммарной площади всех помещений или </w:t>
      </w:r>
      <w:smartTag w:uri="urn:schemas-microsoft-com:office:smarttags" w:element="metricconverter">
        <w:smartTagPr>
          <w:attr w:name="ProductID" w:val="200 м2"/>
        </w:smartTagPr>
        <w:r>
          <w:rPr>
            <w:sz w:val="24"/>
            <w:szCs w:val="24"/>
          </w:rPr>
          <w:t>200 м</w:t>
        </w:r>
        <w:r>
          <w:rPr>
            <w:sz w:val="24"/>
            <w:szCs w:val="24"/>
            <w:vertAlign w:val="superscript"/>
          </w:rPr>
          <w:t>2</w:t>
        </w:r>
      </w:smartTag>
      <w:r>
        <w:rPr>
          <w:sz w:val="24"/>
          <w:szCs w:val="24"/>
        </w:rPr>
        <w:t>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Допускается не относить здание к категории Б, если суммарная площадь помещений катег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рии А, и Б в здании не превышает 25% суммарной площади всех размещенных в нем помещений (но не более </w:t>
      </w:r>
      <w:smartTag w:uri="urn:schemas-microsoft-com:office:smarttags" w:element="metricconverter">
        <w:smartTagPr>
          <w:attr w:name="ProductID" w:val="1000 м2"/>
        </w:smartTagPr>
        <w:r>
          <w:rPr>
            <w:sz w:val="24"/>
            <w:szCs w:val="24"/>
          </w:rPr>
          <w:t>1000 м</w:t>
        </w:r>
        <w:r>
          <w:rPr>
            <w:sz w:val="24"/>
            <w:szCs w:val="24"/>
            <w:vertAlign w:val="superscript"/>
          </w:rPr>
          <w:t>2</w:t>
        </w:r>
      </w:smartTag>
      <w:r>
        <w:rPr>
          <w:sz w:val="24"/>
          <w:szCs w:val="24"/>
        </w:rPr>
        <w:t>) и эти помещения оборудуются установками автоматического пожаротуш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  <w:u w:val="single"/>
        </w:rPr>
        <w:t>Здание относится к категории В</w:t>
      </w:r>
      <w:r>
        <w:rPr>
          <w:sz w:val="24"/>
          <w:szCs w:val="24"/>
        </w:rPr>
        <w:t>, если одновременно выполнены два условия: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а) здание не относится к категориям А и Б;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б) суммарная площадь помещений категории А, Б и В превышает 5% (10%, если в здании 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сутствуют помещения категории А и Б) суммарной площади всех помещений.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Допускается не относить здание к категории В, если суммарная площадь помещений катег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рии А, Б и В в здании не превышает 25% суммарной площади всех размещенных в нем помещ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ний (но не более </w:t>
      </w:r>
      <w:smartTag w:uri="urn:schemas-microsoft-com:office:smarttags" w:element="metricconverter">
        <w:smartTagPr>
          <w:attr w:name="ProductID" w:val="3500 м2"/>
        </w:smartTagPr>
        <w:r>
          <w:rPr>
            <w:sz w:val="24"/>
            <w:szCs w:val="24"/>
          </w:rPr>
          <w:t>3500 м</w:t>
        </w:r>
        <w:r>
          <w:rPr>
            <w:sz w:val="24"/>
            <w:szCs w:val="24"/>
            <w:vertAlign w:val="superscript"/>
          </w:rPr>
          <w:t>2</w:t>
        </w:r>
      </w:smartTag>
      <w:r>
        <w:rPr>
          <w:sz w:val="24"/>
          <w:szCs w:val="24"/>
        </w:rPr>
        <w:t>) и эти помещения оборудуются установками автоматического пожар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тушения.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  <w:u w:val="single"/>
        </w:rPr>
        <w:t>Здание относится к категории Г,</w:t>
      </w:r>
      <w:r>
        <w:rPr>
          <w:sz w:val="24"/>
          <w:szCs w:val="24"/>
        </w:rPr>
        <w:t xml:space="preserve"> если одновременно выполнены два условия: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а) здание не относится к категориям А и Б или В;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б) суммарная площадь помещений категории А, Б, В и Г превышает 5% суммарной площади всех помещений.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Допускается не относить здание к категории Г, если суммарная площадь помещений катег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рии А, Б, В и Г в здании не превышает 25% суммарной площади всех размещенных в нем пом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щений (но не более </w:t>
      </w:r>
      <w:smartTag w:uri="urn:schemas-microsoft-com:office:smarttags" w:element="metricconverter">
        <w:smartTagPr>
          <w:attr w:name="ProductID" w:val="5000 м2"/>
        </w:smartTagPr>
        <w:r>
          <w:rPr>
            <w:sz w:val="24"/>
            <w:szCs w:val="24"/>
          </w:rPr>
          <w:t>5000 м</w:t>
        </w:r>
        <w:r>
          <w:rPr>
            <w:sz w:val="24"/>
            <w:szCs w:val="24"/>
            <w:vertAlign w:val="superscript"/>
          </w:rPr>
          <w:t>2</w:t>
        </w:r>
      </w:smartTag>
      <w:r>
        <w:rPr>
          <w:sz w:val="24"/>
          <w:szCs w:val="24"/>
        </w:rPr>
        <w:t>) и помещения категорий А, Б, В оборудуются установками пожарот</w:t>
      </w:r>
      <w:r>
        <w:rPr>
          <w:sz w:val="24"/>
          <w:szCs w:val="24"/>
        </w:rPr>
        <w:t>у</w:t>
      </w:r>
      <w:r>
        <w:rPr>
          <w:sz w:val="24"/>
          <w:szCs w:val="24"/>
        </w:rPr>
        <w:t>шения.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  <w:u w:val="single"/>
        </w:rPr>
        <w:t>Здание относится к категории Д,</w:t>
      </w:r>
      <w:r>
        <w:rPr>
          <w:sz w:val="24"/>
          <w:szCs w:val="24"/>
        </w:rPr>
        <w:t xml:space="preserve"> если оно не относится к категориям А, Б, В или Г.</w:t>
      </w:r>
    </w:p>
    <w:p w:rsidR="00A85DB4" w:rsidRDefault="00A85DB4">
      <w:pPr>
        <w:pStyle w:val="a3"/>
        <w:ind w:firstLine="567"/>
        <w:rPr>
          <w:sz w:val="24"/>
          <w:szCs w:val="24"/>
        </w:rPr>
      </w:pPr>
    </w:p>
    <w:p w:rsidR="00A85DB4" w:rsidRDefault="00A85DB4">
      <w:pPr>
        <w:pStyle w:val="1"/>
      </w:pPr>
      <w:bookmarkStart w:id="174" w:name="_Toc53307904"/>
      <w:bookmarkStart w:id="175" w:name="_Toc53308792"/>
      <w:bookmarkStart w:id="176" w:name="_Toc53370915"/>
      <w:bookmarkStart w:id="177" w:name="_Toc184784973"/>
      <w:r>
        <w:t>11 Противопожарные мероприятия при проведении пожароопасных  работ</w:t>
      </w:r>
      <w:bookmarkEnd w:id="174"/>
      <w:bookmarkEnd w:id="175"/>
      <w:bookmarkEnd w:id="176"/>
      <w:bookmarkEnd w:id="177"/>
    </w:p>
    <w:p w:rsidR="00A85DB4" w:rsidRDefault="00A85DB4">
      <w:pPr>
        <w:pStyle w:val="2"/>
      </w:pPr>
      <w:bookmarkStart w:id="178" w:name="_Toc53307905"/>
      <w:bookmarkStart w:id="179" w:name="_Toc53308793"/>
      <w:bookmarkStart w:id="180" w:name="_Toc53370916"/>
      <w:bookmarkStart w:id="181" w:name="_Toc184784974"/>
      <w:r>
        <w:t>11.1 Окрасочные работы</w:t>
      </w:r>
      <w:bookmarkEnd w:id="178"/>
      <w:bookmarkEnd w:id="179"/>
      <w:bookmarkEnd w:id="180"/>
      <w:bookmarkEnd w:id="181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Окрасочные работы следует производить в соответствии с ГОСТ 12.3.005-75, и ППБ-01-03.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Составление и разбавление всех видов лаков и красок необходимо производить в изолир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ванных помещениях у наружной стены с оконными проемами или на открытых площадках. Под</w:t>
      </w:r>
      <w:r>
        <w:rPr>
          <w:sz w:val="24"/>
          <w:szCs w:val="24"/>
        </w:rPr>
        <w:t>а</w:t>
      </w:r>
      <w:r>
        <w:rPr>
          <w:sz w:val="24"/>
          <w:szCs w:val="24"/>
        </w:rPr>
        <w:t>ча окрасочных материалов должна производиться в готовом виде централизовано. Лакокрасочные материалы, отделочные и другие материалы, выделяющие взрывоопасные и вредные вещества, разрешается хранить на рабочих местах в количествах, не превышающих сменной потребности. Тару с взрывоопасными материалами (лаками, нитрокрасками и т.п.) во время перерыва в работе следует закрывать крышками и открывать инструментом, не вызывающим искрообразование. Тара из-под лакокрасочных материалов, должна храниться плотно закрытой на специально отведенных площадках.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Помещения окрасочных и краскоприготовительных подразделений должны быть оборуд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ваны самостоятельной механической приточно-вытяжной вентиляцией и системами местных 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сосов от окрасочных камер, ванн окунания, установок облива, постов ручного окрашивания, с</w:t>
      </w:r>
      <w:r>
        <w:rPr>
          <w:sz w:val="24"/>
          <w:szCs w:val="24"/>
        </w:rPr>
        <w:t>у</w:t>
      </w:r>
      <w:r>
        <w:rPr>
          <w:sz w:val="24"/>
          <w:szCs w:val="24"/>
        </w:rPr>
        <w:t>шильных камер и т.п.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Не разрешается производить окрасочные работы при отключенных системах вентиляции.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Пролитые на пол лакокрасочные материалы и растворители следует немедленно убирать при помощи опилок, воды и др.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Помещения должны быть обеспечены безвредными моющими средствами и теплой водой.</w:t>
      </w:r>
    </w:p>
    <w:p w:rsidR="00A85DB4" w:rsidRDefault="00A85DB4">
      <w:pPr>
        <w:pStyle w:val="2"/>
      </w:pPr>
      <w:bookmarkStart w:id="182" w:name="_Toc53307906"/>
      <w:bookmarkStart w:id="183" w:name="_Toc53308794"/>
      <w:bookmarkStart w:id="184" w:name="_Toc53370917"/>
      <w:bookmarkStart w:id="185" w:name="_Toc184784975"/>
      <w:r>
        <w:t>11.2 Работа с клеями, битумами, мастиками, полимерными и другими горючими материалами (ППБ-01-03)</w:t>
      </w:r>
      <w:bookmarkEnd w:id="182"/>
      <w:bookmarkEnd w:id="183"/>
      <w:bookmarkEnd w:id="184"/>
      <w:bookmarkEnd w:id="185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Помещения и рабочие зоны, в которых работают с горючими веществами (приготовление состава и нанесение его на изделия), выделяющими взрывопожароопасные пары, должны быть обеспечены естественной и принудительной приточно-вытяжной вентиляцией.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Кратность воздухообмена для безопасного ведения работ определяется проектом произво</w:t>
      </w:r>
      <w:r>
        <w:rPr>
          <w:sz w:val="24"/>
          <w:szCs w:val="24"/>
        </w:rPr>
        <w:t>д</w:t>
      </w:r>
      <w:r>
        <w:rPr>
          <w:sz w:val="24"/>
          <w:szCs w:val="24"/>
        </w:rPr>
        <w:t>ства работ согласно расчету. В эти помещения не должны допускаться лица, не участвующие в непосредственном выполнении работ. При этом не должны производиться работы и находиться люди в смежных помещениях.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Наносить горючие покрытия на поверхность следует, как правило, при естественном осв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щении на площади не более </w:t>
      </w:r>
      <w:smartTag w:uri="urn:schemas-microsoft-com:office:smarttags" w:element="metricconverter">
        <w:smartTagPr>
          <w:attr w:name="ProductID" w:val="100 кв. м"/>
        </w:smartTagPr>
        <w:r>
          <w:rPr>
            <w:sz w:val="24"/>
            <w:szCs w:val="24"/>
          </w:rPr>
          <w:t>100 кв. м</w:t>
        </w:r>
      </w:smartTag>
      <w:r>
        <w:rPr>
          <w:sz w:val="24"/>
          <w:szCs w:val="24"/>
        </w:rPr>
        <w:t>. Работы необходимо начинать с мест, наиболее удаленных от выходов из помещений, а в коридорах – после завершения работ в помещениях.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Для производства работ с использованием горючих веществ должен применяться инстр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мент, изготовленный из материалов, не дающих искр (алюминий, медь, пластмасса, бронза и т.п.).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Помещения, в которых работают с горючими и материалами, должны быть обеспечены первичными средствами пожаротушения из расчета два огнетушителя и кошма на </w:t>
      </w:r>
      <w:smartTag w:uri="urn:schemas-microsoft-com:office:smarttags" w:element="metricconverter">
        <w:smartTagPr>
          <w:attr w:name="ProductID" w:val="100 кв. м"/>
        </w:smartTagPr>
        <w:r>
          <w:rPr>
            <w:sz w:val="24"/>
            <w:szCs w:val="24"/>
          </w:rPr>
          <w:t>100 кв. м</w:t>
        </w:r>
      </w:smartTag>
      <w:r>
        <w:rPr>
          <w:sz w:val="24"/>
          <w:szCs w:val="24"/>
        </w:rPr>
        <w:t xml:space="preserve"> пом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щения.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Для целей пожаротушения места варки битума необходимо обеспечить ящиками с песком емкостью </w:t>
      </w:r>
      <w:smartTag w:uri="urn:schemas-microsoft-com:office:smarttags" w:element="metricconverter">
        <w:smartTagPr>
          <w:attr w:name="ProductID" w:val="0,5 куб. м"/>
        </w:smartTagPr>
        <w:r>
          <w:rPr>
            <w:sz w:val="24"/>
            <w:szCs w:val="24"/>
          </w:rPr>
          <w:t>0,5 куб. м</w:t>
        </w:r>
      </w:smartTag>
      <w:r>
        <w:rPr>
          <w:sz w:val="24"/>
          <w:szCs w:val="24"/>
        </w:rPr>
        <w:t>, лопатами и огнетушителями.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Место варки и разогрева мастик должно быть обваловано (или устроены бортики из нег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рючих материалов) высотой не менее </w:t>
      </w:r>
      <w:smartTag w:uri="urn:schemas-microsoft-com:office:smarttags" w:element="metricconverter">
        <w:smartTagPr>
          <w:attr w:name="ProductID" w:val="0,3 м"/>
        </w:smartTagPr>
        <w:r>
          <w:rPr>
            <w:sz w:val="24"/>
            <w:szCs w:val="24"/>
          </w:rPr>
          <w:t>0,3 м</w:t>
        </w:r>
      </w:smartTag>
      <w:r>
        <w:rPr>
          <w:sz w:val="24"/>
          <w:szCs w:val="24"/>
        </w:rPr>
        <w:t xml:space="preserve"> и должно размещаться на специальных площадках, расположенных на расстоянии 10 – </w:t>
      </w:r>
      <w:smartTag w:uri="urn:schemas-microsoft-com:office:smarttags" w:element="metricconverter">
        <w:smartTagPr>
          <w:attr w:name="ProductID" w:val="30 м"/>
        </w:smartTagPr>
        <w:r>
          <w:rPr>
            <w:sz w:val="24"/>
            <w:szCs w:val="24"/>
          </w:rPr>
          <w:t>30 м</w:t>
        </w:r>
      </w:smartTag>
      <w:r>
        <w:rPr>
          <w:sz w:val="24"/>
          <w:szCs w:val="24"/>
        </w:rPr>
        <w:t xml:space="preserve"> от зданий и сооружений (в зависимости от степени огн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стойкости).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Не разрешается пользоваться открытым огнем в радиусе </w:t>
      </w:r>
      <w:smartTag w:uri="urn:schemas-microsoft-com:office:smarttags" w:element="metricconverter">
        <w:smartTagPr>
          <w:attr w:name="ProductID" w:val="50 м"/>
        </w:smartTagPr>
        <w:r>
          <w:rPr>
            <w:sz w:val="24"/>
            <w:szCs w:val="24"/>
          </w:rPr>
          <w:t>50 м</w:t>
        </w:r>
      </w:smartTag>
      <w:r>
        <w:rPr>
          <w:sz w:val="24"/>
          <w:szCs w:val="24"/>
        </w:rPr>
        <w:t xml:space="preserve"> от места смешивания битума с растворителями.</w:t>
      </w:r>
    </w:p>
    <w:p w:rsidR="00A85DB4" w:rsidRDefault="00A85DB4">
      <w:pPr>
        <w:pStyle w:val="2"/>
      </w:pPr>
      <w:bookmarkStart w:id="186" w:name="_Toc53307907"/>
      <w:bookmarkStart w:id="187" w:name="_Toc53308795"/>
      <w:bookmarkStart w:id="188" w:name="_Toc53370918"/>
      <w:bookmarkStart w:id="189" w:name="_Toc184784976"/>
      <w:r>
        <w:t>11.3 Огневые работы (ППБ-01-03)</w:t>
      </w:r>
      <w:bookmarkEnd w:id="186"/>
      <w:bookmarkEnd w:id="187"/>
      <w:bookmarkEnd w:id="188"/>
      <w:bookmarkEnd w:id="189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На проведение всех видов огневых работ на временных местах (кроме строительных пл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щадок и частных домовладений) руководитель объекта обязан оформить наряд-допуск.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Места проведения огневых работ следует обеспечивать первичными средствами пожар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тушения (огнетушитель, ящик с песком и лопатой, ведром с водой).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Технологическое оборудование, на котором предусматривается проведение огневых работ, должно быть приведено во взрывопожаробезопасное состояние путем:</w:t>
      </w:r>
    </w:p>
    <w:p w:rsidR="00A85DB4" w:rsidRDefault="00A85DB4">
      <w:pPr>
        <w:pStyle w:val="a3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освобождение от взрывопожароопасных веществ;</w:t>
      </w:r>
    </w:p>
    <w:p w:rsidR="00A85DB4" w:rsidRDefault="00A85DB4">
      <w:pPr>
        <w:pStyle w:val="a3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отключения от действующих коммуникаций (за исключением коммуникаций, используемых для подготовки к проведению огневых работ)</w:t>
      </w:r>
    </w:p>
    <w:p w:rsidR="00A85DB4" w:rsidRDefault="00A85DB4">
      <w:pPr>
        <w:pStyle w:val="a3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предварительной очистки, промывки, пропарки, вентиляции, сорбции и т.п.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 целью исключения попадания раскаленных частиц металла в смежные помещения,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седние этажи и т.п. смотровые, технологические и другие люки, вентиляционные, монтажные и другие проемы (отверстия) в перекрытиях, стенах и перегородках помещений, где проводятся о</w:t>
      </w:r>
      <w:r>
        <w:rPr>
          <w:sz w:val="24"/>
          <w:szCs w:val="24"/>
        </w:rPr>
        <w:t>г</w:t>
      </w:r>
      <w:r>
        <w:rPr>
          <w:sz w:val="24"/>
          <w:szCs w:val="24"/>
        </w:rPr>
        <w:t>невые работы, должны быть закрыты негорючими материалами.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Место проведения огневых работ должно быть очищено от горючих веществ и материалов в радиусе, указанном в таблице 7:</w:t>
      </w:r>
    </w:p>
    <w:p w:rsidR="00A85DB4" w:rsidRDefault="00A85DB4">
      <w:pPr>
        <w:pStyle w:val="a3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Таблица 7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12"/>
        <w:gridCol w:w="708"/>
        <w:gridCol w:w="709"/>
        <w:gridCol w:w="709"/>
        <w:gridCol w:w="709"/>
        <w:gridCol w:w="708"/>
        <w:gridCol w:w="709"/>
        <w:gridCol w:w="709"/>
        <w:gridCol w:w="957"/>
      </w:tblGrid>
      <w:tr w:rsidR="00A85DB4">
        <w:tc>
          <w:tcPr>
            <w:tcW w:w="4112" w:type="dxa"/>
          </w:tcPr>
          <w:p w:rsidR="00A85DB4" w:rsidRDefault="00A85DB4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Высота точки сварки над уровнем пола или прилегающей территории, м</w:t>
            </w:r>
          </w:p>
        </w:tc>
        <w:tc>
          <w:tcPr>
            <w:tcW w:w="708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57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10</w:t>
            </w:r>
          </w:p>
        </w:tc>
      </w:tr>
      <w:tr w:rsidR="00A85DB4">
        <w:tc>
          <w:tcPr>
            <w:tcW w:w="4112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Минимальный радиус зоны очистки, м</w:t>
            </w:r>
          </w:p>
        </w:tc>
        <w:tc>
          <w:tcPr>
            <w:tcW w:w="708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57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</w:tbl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Находящиеся в пределах указанных радиусов строительные конструкции, настилы полов, отделка и облицовка, а также изоляция и части оборудования, выполненные из горючих матери</w:t>
      </w:r>
      <w:r>
        <w:rPr>
          <w:sz w:val="24"/>
          <w:szCs w:val="24"/>
        </w:rPr>
        <w:t>а</w:t>
      </w:r>
      <w:r>
        <w:rPr>
          <w:sz w:val="24"/>
          <w:szCs w:val="24"/>
        </w:rPr>
        <w:lastRenderedPageBreak/>
        <w:t>лов, должны быть защищены от попадания на них искр металлическими экранами, асбестовым полотном или другими негорючими материалами и при необходимости политы водой.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случае повышения содержания горючих веществ огневые работы должны быть неме</w:t>
      </w:r>
      <w:r>
        <w:rPr>
          <w:sz w:val="24"/>
          <w:szCs w:val="24"/>
        </w:rPr>
        <w:t>д</w:t>
      </w:r>
      <w:r>
        <w:rPr>
          <w:sz w:val="24"/>
          <w:szCs w:val="24"/>
        </w:rPr>
        <w:t>ленно прекращены.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Перед началом и во время проведения огневых работ должен осуществляться контроль за состоянием паро- газовоздушной среды в технологическом оборудовании и в опасной зоне.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мещения, в которых возможно скопление паров перед проведением огневых работ должно быть провентилировано.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 проведении огневых работ запрещается:</w:t>
      </w:r>
    </w:p>
    <w:p w:rsidR="00A85DB4" w:rsidRDefault="00A85DB4">
      <w:pPr>
        <w:pStyle w:val="a3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приступать к работе при неисправной аппаратуре;</w:t>
      </w:r>
    </w:p>
    <w:p w:rsidR="00A85DB4" w:rsidRDefault="00A85DB4">
      <w:pPr>
        <w:pStyle w:val="a3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производить огневые работы на свежеокрашенных конструкциях и изделиях;</w:t>
      </w:r>
    </w:p>
    <w:p w:rsidR="00A85DB4" w:rsidRDefault="00A85DB4">
      <w:pPr>
        <w:pStyle w:val="a3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использовать одежду и рукавицы со следами масел, жиров, бензина, керосина и других горючих жидкостей;</w:t>
      </w:r>
    </w:p>
    <w:p w:rsidR="00A85DB4" w:rsidRDefault="00A85DB4">
      <w:pPr>
        <w:pStyle w:val="a3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хранить в сварочных кабинах одежду, ЛВЖ, ГЖ и другие горючие материалы;</w:t>
      </w:r>
    </w:p>
    <w:p w:rsidR="00A85DB4" w:rsidRDefault="00A85DB4">
      <w:pPr>
        <w:pStyle w:val="a3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допускать к самостоятельной работе учеников, а также работников, не имеющих квалификационного удостоверения и талона по технике пожарной безопасности;</w:t>
      </w:r>
    </w:p>
    <w:p w:rsidR="00A85DB4" w:rsidRDefault="00A85DB4">
      <w:pPr>
        <w:pStyle w:val="a3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допускать соприкосновение электрических проводов с баллонами со сжатыми, сжиженными и растворенными газами.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2"/>
      </w:pPr>
      <w:bookmarkStart w:id="190" w:name="_Toc184784977"/>
      <w:r>
        <w:t>11.4 Пожарная опасность деревянных конструкций и способы их защиты</w:t>
      </w:r>
      <w:bookmarkEnd w:id="190"/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Деревянные конструкции обладают повышенной пожарной опасностью. При 280-300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 др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весина воспламеняется и начинает интенсивно гореть. В случае длительного нагрева воспламен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ние возможно при 130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С. Низкая температура воспламенения приводит к тому, что деревянные конструкции могут загореться даже при незначительном очаге пожара. Пожарная нагрузка в зд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ниях с применением деревянных конструкций может достигать 150 кг/м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и более, что усложняет тушение пожара. При этом скорость распространения огня по деревянным конструкциям прев</w:t>
      </w:r>
      <w:r>
        <w:rPr>
          <w:sz w:val="24"/>
          <w:szCs w:val="24"/>
        </w:rPr>
        <w:t>ы</w:t>
      </w:r>
      <w:r>
        <w:rPr>
          <w:sz w:val="24"/>
          <w:szCs w:val="24"/>
        </w:rPr>
        <w:t>шает 0,8 м/мин.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С целью снижения пожарной опасности деревянные плиты, настилы и прогоны, элементы стен и перегородок должны подвергаться глубокой пропитке (под давлением 2</w:t>
      </w:r>
      <w:r>
        <w:rPr>
          <w:sz w:val="24"/>
          <w:szCs w:val="24"/>
          <w:vertAlign w:val="superscript"/>
        </w:rPr>
        <w:t>.</w:t>
      </w:r>
      <w:r>
        <w:rPr>
          <w:sz w:val="24"/>
          <w:szCs w:val="24"/>
        </w:rPr>
        <w:t xml:space="preserve"> 10</w:t>
      </w: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 Па) антипир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нами (соли аммония), а деревянные балки, фермы, арки, рамы и колонны общественных, прои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водственных и складских помещений с производствами категории В следует применять с огнез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щитной обработкой.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СНиП 2.01.02-85 требует подвергать огнезащитной обработке стропила и обрешетку черда</w:t>
      </w:r>
      <w:r>
        <w:rPr>
          <w:sz w:val="24"/>
          <w:szCs w:val="24"/>
        </w:rPr>
        <w:t>ч</w:t>
      </w:r>
      <w:r>
        <w:rPr>
          <w:sz w:val="24"/>
          <w:szCs w:val="24"/>
        </w:rPr>
        <w:t>ных покрытий зданий. Не допускать выполнять облицовку из горючих материалов и оклейку г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рючими пленочными материалами стен и потолков в общих коридорах, в лестничных клетках, в вестибюлях, холлах и фойе. Также должна выполняться огнезащита деревянных строительных конструкций в зданиях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, IIIб и </w:t>
      </w: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 степеней огнестойкости.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Традиционным способом огнезащиты является нанесение штукатурки. Слой штукатурки толщиной </w:t>
      </w:r>
      <w:smartTag w:uri="urn:schemas-microsoft-com:office:smarttags" w:element="metricconverter">
        <w:smartTagPr>
          <w:attr w:name="ProductID" w:val="2 см"/>
        </w:smartTagPr>
        <w:r>
          <w:rPr>
            <w:sz w:val="24"/>
            <w:szCs w:val="24"/>
          </w:rPr>
          <w:t>2 см</w:t>
        </w:r>
      </w:smartTag>
      <w:r>
        <w:rPr>
          <w:sz w:val="24"/>
          <w:szCs w:val="24"/>
        </w:rPr>
        <w:t xml:space="preserve"> делает деревянную колонну трудносгораемой с пределом огнестойкости 1 ч, а 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ревянную перегородку – трудносгораемой с пределом огнестойкости 0,75 ч.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Основываясь на принципе изоляции горючей деревянной поверхности от воздействия тепл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вого потока, в настоящее время применяются различные лакокраскоэмалевые покрытия и обмазки, вспучивающиеся при пожаре. Слой вспучившегося негрючего состава предохраняет древесину от разложения в течение времени, необходимого для обнаружения и тушения пожара в помещении.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Примеры сертифицированных огнезащитных средств для древесины:</w:t>
      </w:r>
    </w:p>
    <w:p w:rsidR="00A85DB4" w:rsidRDefault="00A85DB4">
      <w:pPr>
        <w:pStyle w:val="a3"/>
        <w:numPr>
          <w:ilvl w:val="0"/>
          <w:numId w:val="44"/>
        </w:numPr>
        <w:ind w:hanging="526"/>
        <w:rPr>
          <w:sz w:val="24"/>
          <w:szCs w:val="24"/>
        </w:rPr>
      </w:pPr>
      <w:r>
        <w:rPr>
          <w:sz w:val="24"/>
          <w:szCs w:val="24"/>
        </w:rPr>
        <w:t>Состав огнезащитный пропиточный для поверхностной обработки древесины МС, МС-02, САИ.</w:t>
      </w:r>
    </w:p>
    <w:p w:rsidR="00A85DB4" w:rsidRDefault="00A85DB4">
      <w:pPr>
        <w:pStyle w:val="a3"/>
        <w:numPr>
          <w:ilvl w:val="0"/>
          <w:numId w:val="44"/>
        </w:numPr>
        <w:ind w:hanging="526"/>
        <w:rPr>
          <w:sz w:val="24"/>
          <w:szCs w:val="24"/>
        </w:rPr>
      </w:pPr>
      <w:r>
        <w:rPr>
          <w:sz w:val="24"/>
          <w:szCs w:val="24"/>
        </w:rPr>
        <w:t>Огнезащитные краски «НОН-ФАЙЭ".</w:t>
      </w:r>
    </w:p>
    <w:p w:rsidR="00A85DB4" w:rsidRDefault="00A85DB4">
      <w:pPr>
        <w:pStyle w:val="a3"/>
        <w:numPr>
          <w:ilvl w:val="0"/>
          <w:numId w:val="44"/>
        </w:numPr>
        <w:ind w:hanging="526"/>
        <w:rPr>
          <w:sz w:val="24"/>
          <w:szCs w:val="24"/>
        </w:rPr>
      </w:pPr>
      <w:r>
        <w:rPr>
          <w:sz w:val="24"/>
          <w:szCs w:val="24"/>
        </w:rPr>
        <w:t>Огнезащитные лаки: Щит –1, «ПИРОПЛАСТ –ХВ».</w:t>
      </w:r>
    </w:p>
    <w:p w:rsidR="00A85DB4" w:rsidRDefault="00A85DB4">
      <w:pPr>
        <w:pStyle w:val="a3"/>
        <w:numPr>
          <w:ilvl w:val="0"/>
          <w:numId w:val="44"/>
        </w:numPr>
        <w:ind w:hanging="526"/>
        <w:rPr>
          <w:sz w:val="24"/>
          <w:szCs w:val="24"/>
        </w:rPr>
      </w:pPr>
      <w:r>
        <w:rPr>
          <w:sz w:val="24"/>
          <w:szCs w:val="24"/>
        </w:rPr>
        <w:t>Антипирен «Родник»,  Антипирен ПП.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1"/>
      </w:pPr>
      <w:bookmarkStart w:id="191" w:name="_Toc184784978"/>
      <w:r>
        <w:lastRenderedPageBreak/>
        <w:t>12 Молниезащита и защита от статического электричества.</w:t>
      </w:r>
      <w:bookmarkEnd w:id="191"/>
    </w:p>
    <w:p w:rsidR="00A85DB4" w:rsidRDefault="00A85DB4">
      <w:pPr>
        <w:pStyle w:val="2"/>
      </w:pPr>
      <w:bookmarkStart w:id="192" w:name="_Toc184784979"/>
      <w:r>
        <w:t>12.1 Опасные воздействия молнии.</w:t>
      </w:r>
      <w:bookmarkEnd w:id="192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Воздействия молнии принято подразделять на две основные группы: первичные, вызванные прямым ударом молнии, и вторичные, индуцированные близкими ее разрядами или занесенные в объект протяженными металлическими коммуникациями.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Прямой удар молнии вызывает следующие воздействия на объект: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- электрические, связанные с поражением людей или животных электрическим током и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явлением перенапряжений на пораженных элементах;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- термические, связанные с резким выделением теплоты при прямом контакте канала мо</w:t>
      </w:r>
      <w:r>
        <w:rPr>
          <w:sz w:val="24"/>
          <w:szCs w:val="24"/>
        </w:rPr>
        <w:t>л</w:t>
      </w:r>
      <w:r>
        <w:rPr>
          <w:sz w:val="24"/>
          <w:szCs w:val="24"/>
        </w:rPr>
        <w:t>нии с содержимым объекта и при протекании через объект тока молнии;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- механические, обусловленные ударной волной, распространяющейся от канала молнии, и электродинамическими силами, действующими на проводники с током молнии.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Вторичные проявления молнии связаны с действием на объект электромагнитного поля близких разрядов. Обычно это поле рассматривается в виде двух составляющих: первая обусло</w:t>
      </w:r>
      <w:r>
        <w:rPr>
          <w:sz w:val="24"/>
          <w:szCs w:val="24"/>
        </w:rPr>
        <w:t>в</w:t>
      </w:r>
      <w:r>
        <w:rPr>
          <w:sz w:val="24"/>
          <w:szCs w:val="24"/>
        </w:rPr>
        <w:t>лена перемещением зарядов в лидере и канале молнии, вторая – изменением тока молнии во вр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мени. Эти составляющие иногда называются электростатической и электромагнитной индукцией.</w:t>
      </w:r>
    </w:p>
    <w:p w:rsidR="00A85DB4" w:rsidRDefault="00A85DB4">
      <w:pPr>
        <w:pStyle w:val="2"/>
      </w:pPr>
      <w:bookmarkStart w:id="193" w:name="_Toc184784980"/>
      <w:r>
        <w:t>12.2 Средства и способы молниезащиты (РД 34.21.122-87).</w:t>
      </w:r>
      <w:bookmarkEnd w:id="193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Молниезащита представляет собой комплекс мероприятий, направленных на предотвращ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ние прямого удара молнии в объект или на устранение опасных последствий, связанных с прямым ударом молнии; к этому комплексу относятся также и средства защиты, предохраняющие объект от вторичного воздействия молнии и заноса высокого потенциала.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Средством защиты от прямых ударов молнии служит мсолниеотвод – устройство, рассч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танное на непосредственный контакт с каналом молнии и отводящее ее ток в землю.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Молниеотводы разделяются на отдельно стоящие, обеспечивающие растекание тока мо</w:t>
      </w:r>
      <w:r>
        <w:rPr>
          <w:sz w:val="24"/>
          <w:szCs w:val="24"/>
        </w:rPr>
        <w:t>л</w:t>
      </w:r>
      <w:r>
        <w:rPr>
          <w:sz w:val="24"/>
          <w:szCs w:val="24"/>
        </w:rPr>
        <w:t>нии минуя объект, и установленные на самом объекте. При этом ратекание тока происходит по контролируемым путям так, что обеспечивается низкая вероятность поражения людей (живо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ных), взрыва или пожара.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Установка отдельно стоящих молниеотводов исключает возможность термического возде</w:t>
      </w:r>
      <w:r>
        <w:rPr>
          <w:sz w:val="24"/>
          <w:szCs w:val="24"/>
        </w:rPr>
        <w:t>й</w:t>
      </w:r>
      <w:r>
        <w:rPr>
          <w:sz w:val="24"/>
          <w:szCs w:val="24"/>
        </w:rPr>
        <w:t xml:space="preserve">ствия на объект при поражении молниеотвода и поэтому для объектов, отнесенных к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категории по взрывопожароопасности принят этот способ защиты.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Для объектов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категорий в равной мере допустимо использование отдельно стоящих молниеотводов и установленных на защищаемом объекте.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Молниеотвод состоит из следующих элементов: молниеприемника, опоры, токоотвода и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землителя. Однако на практике они могут образовывать единую конструкцию, например металл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ческая мачта или ферма здания представляет собой молниеприемник, опору и токоотвод одновр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менно.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 типу молниеприемника молниеотводы разделяются на стержневые (вертикальные) и тросовые (горизонтальные протяженные) и сетки, состоящие из продольных и поперечных гор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зонтальных электродов, соединенных в местах пересечений. Молниеприемные сетки укладываю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ся на неметаллическую кровлю защищаемых зданий и сооружений.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целях защиты от ударов молнии следует максимально использовать в качестве естестве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ных молниеотводов высокие сооружения (дымовые трубы, водонапорные башни, прожекторные мачты, воздушные линии электропередач и т.п.).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В качестве заземлителей молниезащиты допускается использовать все рекомендуемые ПУЭ заземлители электроустановок. 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2"/>
      </w:pPr>
      <w:bookmarkStart w:id="194" w:name="_Toc184784981"/>
      <w:r>
        <w:t>12.3 Опасность статического электричества.</w:t>
      </w:r>
      <w:bookmarkEnd w:id="194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Электризация возникает при соприкосновении двух разнородных веществ, обладающих различными атомными и молекулярными силами притяжения на поверхности соприкосновения. Одна из контактирующих поверхностей должна быть из диэлектрического материала. При этом происходить перераспределение электронов или ионов веществ, образующее двойной электрич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ский слой  с зарядами противоположных знаков.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Величина контактной разности и потенциалов весьма различна и зависит от диэлектрич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ских свойств соприкасающихся поверхностей, между которыми возникла контактная электриз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ция, каждая поверхность сохраняет свой заряд, а контактная разность потенциалов по мере уменьшения емкости между поверхностями может достичь десятков и сотен киловольт. Так при максимальной плотности зарядов (30 мкКл/м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и более) увеличение расстояния между наэлектр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зованными поверхностями на </w:t>
      </w:r>
      <w:smartTag w:uri="urn:schemas-microsoft-com:office:smarttags" w:element="metricconverter">
        <w:smartTagPr>
          <w:attr w:name="ProductID" w:val="1 см"/>
        </w:smartTagPr>
        <w:r>
          <w:rPr>
            <w:sz w:val="24"/>
            <w:szCs w:val="24"/>
          </w:rPr>
          <w:t>1 см</w:t>
        </w:r>
      </w:smartTag>
      <w:r>
        <w:rPr>
          <w:sz w:val="24"/>
          <w:szCs w:val="24"/>
        </w:rPr>
        <w:t xml:space="preserve"> повышает разность потенциалов на десятки киловольт.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Реальную опасность представляет «контактная» электризация людей, работающих с дв</w:t>
      </w:r>
      <w:r>
        <w:rPr>
          <w:sz w:val="24"/>
          <w:szCs w:val="24"/>
        </w:rPr>
        <w:t>и</w:t>
      </w:r>
      <w:r>
        <w:rPr>
          <w:sz w:val="24"/>
          <w:szCs w:val="24"/>
        </w:rPr>
        <w:t>жущимися диэлектрическими материалами. При соприкосновении человека с заземленным пре</w:t>
      </w:r>
      <w:r>
        <w:rPr>
          <w:sz w:val="24"/>
          <w:szCs w:val="24"/>
        </w:rPr>
        <w:t>д</w:t>
      </w:r>
      <w:r>
        <w:rPr>
          <w:sz w:val="24"/>
          <w:szCs w:val="24"/>
        </w:rPr>
        <w:t>метом возникают искры с энергией от 2,5 до 7,5 мДж. Минимальная энергия, необходимая для воспламенения паро- и газовоздушных взрывоопасных смесей составляет 0,009-2 мДж, а для п</w:t>
      </w:r>
      <w:r>
        <w:rPr>
          <w:sz w:val="24"/>
          <w:szCs w:val="24"/>
        </w:rPr>
        <w:t>ы</w:t>
      </w:r>
      <w:r>
        <w:rPr>
          <w:sz w:val="24"/>
          <w:szCs w:val="24"/>
        </w:rPr>
        <w:t>левоздушных смесей и твердых материалов 2-250 мДж.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 разности потенциалов 3 кВ искровой разряд может воспламенить почти все горючие газы, а при 5 кВ также большую часть горючих пылей.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Для исключения накапливания статического электричества на человеке обеспечивают б</w:t>
      </w:r>
      <w:r>
        <w:rPr>
          <w:sz w:val="24"/>
          <w:szCs w:val="24"/>
        </w:rPr>
        <w:t>ы</w:t>
      </w:r>
      <w:r>
        <w:rPr>
          <w:sz w:val="24"/>
          <w:szCs w:val="24"/>
        </w:rPr>
        <w:t>струю утечку зарядов с человека. С этой целью уменьшают сопротивление обуви и пола, обесп</w:t>
      </w:r>
      <w:r>
        <w:rPr>
          <w:sz w:val="24"/>
          <w:szCs w:val="24"/>
        </w:rPr>
        <w:t>е</w:t>
      </w:r>
      <w:r>
        <w:rPr>
          <w:sz w:val="24"/>
          <w:szCs w:val="24"/>
        </w:rPr>
        <w:t>чивая работающих электропроводящей (антистатической) обувью (например, с кожаным верхом и подошвой из электропроводной резиновой пластины).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Покрытие пола, выполненное из бетона толщиной </w:t>
      </w:r>
      <w:smartTag w:uri="urn:schemas-microsoft-com:office:smarttags" w:element="metricconverter">
        <w:smartTagPr>
          <w:attr w:name="ProductID" w:val="3 см"/>
        </w:smartTagPr>
        <w:r>
          <w:rPr>
            <w:sz w:val="24"/>
            <w:szCs w:val="24"/>
          </w:rPr>
          <w:t>3 см</w:t>
        </w:r>
      </w:smartTag>
      <w:r>
        <w:rPr>
          <w:sz w:val="24"/>
          <w:szCs w:val="24"/>
        </w:rPr>
        <w:t>, пенобетона, ксилолита, настила из антистатической резины, считается электропроводящим.</w:t>
      </w:r>
    </w:p>
    <w:p w:rsidR="00A85DB4" w:rsidRDefault="00A85DB4">
      <w:pPr>
        <w:pStyle w:val="2"/>
      </w:pPr>
      <w:bookmarkStart w:id="195" w:name="_Toc184784982"/>
      <w:r>
        <w:t>12.4 Средства защиты от статического электричества (СЗСЭ).</w:t>
      </w:r>
      <w:bookmarkEnd w:id="195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Средства защиты работающих по ГОСТ 12.4.011 делятся на средства коллективной и сре</w:t>
      </w:r>
      <w:r>
        <w:rPr>
          <w:sz w:val="24"/>
          <w:szCs w:val="24"/>
        </w:rPr>
        <w:t>д</w:t>
      </w:r>
      <w:r>
        <w:rPr>
          <w:sz w:val="24"/>
          <w:szCs w:val="24"/>
        </w:rPr>
        <w:t>ства индивидуальной защиты.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Средства коллективной защиты от статического электричества по принципу действия 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лятся на следующие виды: заземляющие устройства, нейтрализаторы; увлажняющие устройства; антиэлектростатические вещества; экранирующие устройства.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Нейтрализаторы по принципу ионизации делятся на: индукционные, высоковольтные, л</w:t>
      </w:r>
      <w:r>
        <w:rPr>
          <w:sz w:val="24"/>
          <w:szCs w:val="24"/>
        </w:rPr>
        <w:t>у</w:t>
      </w:r>
      <w:r>
        <w:rPr>
          <w:sz w:val="24"/>
          <w:szCs w:val="24"/>
        </w:rPr>
        <w:t>чевые, аэродинамические.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Увлажняющие устройства по характеру действия делятся на: испарительные, распылител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ные.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Антиэлектростатические вещества по способу применения делятся на: вводимые в объем; наносимые на поверхность.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Экранирующие устройства по конструктивному исполнению делятся на: козырьки, перег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родки.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Средства индивидуальной защиты в зависимости от назначения делятся на: специальную одежду антиэлектростатическую; специальную обувь антиэлектростатическую; предохранител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ные приспособления антиэлектростатические (кольца, браслеты); средства защиты рук антиэле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тростатические. Специальная одежда, специальная обувь, предохранительные приспособления а</w:t>
      </w:r>
      <w:r>
        <w:rPr>
          <w:sz w:val="24"/>
          <w:szCs w:val="24"/>
        </w:rPr>
        <w:t>н</w:t>
      </w:r>
      <w:r>
        <w:rPr>
          <w:sz w:val="24"/>
          <w:szCs w:val="24"/>
        </w:rPr>
        <w:t>тистатические обеспечивают защиту при работе с электроустановками напряжением до 1000В.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СЗСЭ должны исключать возникновение искровых разрядов статического электричества с энергией, превышающей 40% от минимальной энергии зажигания окружающей среды.</w:t>
      </w:r>
    </w:p>
    <w:p w:rsidR="00A85DB4" w:rsidRDefault="00A85DB4">
      <w:pPr>
        <w:pStyle w:val="a3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Требования к заземляющим устройствам.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Выполнение заземляющих устройств должно соответствовать требованиям ГОСТ 12.1.030 и ПУЭ. Величина сопротивления заземляющего устройства, предназначено исключительно для защиты от статического электричества, должно быть не выше 100 Ом.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Нейтрализаторы должны соответствовать требованиям ГОСТ 12.1.006, санитарно-гигиенических норм допустимых уровней ионизации воздуха в производственных и обществе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ных помещениях, норм радиационной безопасности, основных санитарных правил работы с 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диоактивными веществами и другими источниками ионизирующих излучений, утвержденных Министерством здравоохранения.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Антиэлектростатические вещества должны обеспечивать снижение удельного объемного электрического сопротивления материала до величины 10</w:t>
      </w:r>
      <w:r>
        <w:rPr>
          <w:sz w:val="24"/>
          <w:szCs w:val="24"/>
          <w:vertAlign w:val="superscript"/>
        </w:rPr>
        <w:t>7</w:t>
      </w:r>
      <w:r>
        <w:rPr>
          <w:sz w:val="24"/>
          <w:szCs w:val="24"/>
        </w:rPr>
        <w:t xml:space="preserve"> Ом </w:t>
      </w:r>
      <w:r>
        <w:rPr>
          <w:sz w:val="24"/>
          <w:szCs w:val="24"/>
          <w:vertAlign w:val="superscript"/>
        </w:rPr>
        <w:t>.</w:t>
      </w:r>
      <w:r>
        <w:rPr>
          <w:sz w:val="24"/>
          <w:szCs w:val="24"/>
        </w:rPr>
        <w:t>м, удельного поверхностного эле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трического сопротивления до величины 10</w:t>
      </w:r>
      <w:r>
        <w:rPr>
          <w:sz w:val="24"/>
          <w:szCs w:val="24"/>
          <w:vertAlign w:val="superscript"/>
        </w:rPr>
        <w:t>9</w:t>
      </w:r>
      <w:r>
        <w:rPr>
          <w:sz w:val="24"/>
          <w:szCs w:val="24"/>
        </w:rPr>
        <w:t xml:space="preserve"> Ом </w:t>
      </w:r>
      <w:r>
        <w:rPr>
          <w:sz w:val="24"/>
          <w:szCs w:val="24"/>
          <w:vertAlign w:val="superscript"/>
        </w:rPr>
        <w:t>.</w:t>
      </w:r>
      <w:r>
        <w:rPr>
          <w:sz w:val="24"/>
          <w:szCs w:val="24"/>
        </w:rPr>
        <w:t xml:space="preserve"> м..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Экранирующие устройства должны быть заземлены в соответствии с требованием ПУЭ.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1"/>
        <w:rPr>
          <w:bCs/>
        </w:rPr>
      </w:pPr>
      <w:bookmarkStart w:id="196" w:name="_Toc53307908"/>
      <w:bookmarkStart w:id="197" w:name="_Toc53308796"/>
      <w:bookmarkStart w:id="198" w:name="_Toc53370919"/>
      <w:bookmarkStart w:id="199" w:name="_Toc184784983"/>
      <w:r>
        <w:rPr>
          <w:bCs/>
        </w:rPr>
        <w:lastRenderedPageBreak/>
        <w:t>13 Средства противопожарной защиты и тушения пожаров</w:t>
      </w:r>
      <w:bookmarkEnd w:id="196"/>
      <w:bookmarkEnd w:id="197"/>
      <w:bookmarkEnd w:id="198"/>
      <w:bookmarkEnd w:id="199"/>
    </w:p>
    <w:p w:rsidR="00A85DB4" w:rsidRDefault="00A85DB4">
      <w:pPr>
        <w:pStyle w:val="2"/>
      </w:pPr>
      <w:bookmarkStart w:id="200" w:name="_Toc53307909"/>
      <w:bookmarkStart w:id="201" w:name="_Toc53308797"/>
      <w:bookmarkStart w:id="202" w:name="_Toc53370920"/>
      <w:bookmarkStart w:id="203" w:name="_Toc184784984"/>
      <w:r>
        <w:t>13.1 Системы оповещения людей о пожаре</w:t>
      </w:r>
      <w:bookmarkEnd w:id="200"/>
      <w:bookmarkEnd w:id="201"/>
      <w:bookmarkEnd w:id="202"/>
      <w:bookmarkEnd w:id="203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Классификация оповещателей.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 характеру выдаваемых сигналов оповещатели подразделяют на: световые, звуковые, 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чевые, комбинированные.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 информационной емкости (количеству обслуживаемых охраняемых зон) оповещатели подразделяют на однозонные и многозонные.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 исполнению оповещатели подразделяют на:</w:t>
      </w:r>
    </w:p>
    <w:p w:rsidR="00A85DB4" w:rsidRDefault="00A85DB4">
      <w:pPr>
        <w:pStyle w:val="a3"/>
        <w:numPr>
          <w:ilvl w:val="0"/>
          <w:numId w:val="48"/>
        </w:numPr>
        <w:rPr>
          <w:sz w:val="24"/>
          <w:szCs w:val="24"/>
        </w:rPr>
      </w:pPr>
      <w:r>
        <w:rPr>
          <w:sz w:val="24"/>
          <w:szCs w:val="24"/>
        </w:rPr>
        <w:t>для использования в помещениях;</w:t>
      </w:r>
    </w:p>
    <w:p w:rsidR="00A85DB4" w:rsidRDefault="00A85DB4">
      <w:pPr>
        <w:pStyle w:val="a3"/>
        <w:numPr>
          <w:ilvl w:val="0"/>
          <w:numId w:val="48"/>
        </w:numPr>
        <w:rPr>
          <w:sz w:val="24"/>
          <w:szCs w:val="24"/>
        </w:rPr>
      </w:pPr>
      <w:r>
        <w:rPr>
          <w:sz w:val="24"/>
          <w:szCs w:val="24"/>
        </w:rPr>
        <w:t>для использования на открытом воздухе.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Нормами предусмотрено 5 типов систем оповещения людей о пожаре (</w:t>
      </w:r>
      <w:r>
        <w:rPr>
          <w:sz w:val="24"/>
          <w:szCs w:val="24"/>
          <w:u w:val="single"/>
        </w:rPr>
        <w:t>НПБ 104-03. Сист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мы оповещения и управления эвакуацией людей при пожарах в зданиях и сооружениях</w:t>
      </w:r>
      <w:r>
        <w:rPr>
          <w:sz w:val="24"/>
          <w:szCs w:val="24"/>
        </w:rPr>
        <w:t>.):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1-й тип </w:t>
      </w:r>
      <w:r>
        <w:rPr>
          <w:sz w:val="24"/>
          <w:szCs w:val="24"/>
        </w:rPr>
        <w:t>характеризуется наличием звукового способа оповещения (звонки, тонированный сигнал и др.).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2-й тип</w:t>
      </w:r>
      <w:r>
        <w:rPr>
          <w:sz w:val="24"/>
          <w:szCs w:val="24"/>
        </w:rPr>
        <w:t xml:space="preserve"> характеризуется наличием звукового способа оповещения и светоуказателей «В</w:t>
      </w:r>
      <w:r>
        <w:rPr>
          <w:sz w:val="24"/>
          <w:szCs w:val="24"/>
        </w:rPr>
        <w:t>ы</w:t>
      </w:r>
      <w:r>
        <w:rPr>
          <w:sz w:val="24"/>
          <w:szCs w:val="24"/>
        </w:rPr>
        <w:t>ход». Оповещение должно производиться во всех помещениях одновременно.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3-й тип</w:t>
      </w:r>
      <w:r>
        <w:rPr>
          <w:sz w:val="24"/>
          <w:szCs w:val="24"/>
        </w:rPr>
        <w:t xml:space="preserve"> характеризуется речевым способом оповещения, наличием светоуказателей «В</w:t>
      </w:r>
      <w:r>
        <w:rPr>
          <w:sz w:val="24"/>
          <w:szCs w:val="24"/>
        </w:rPr>
        <w:t>ы</w:t>
      </w:r>
      <w:r>
        <w:rPr>
          <w:sz w:val="24"/>
          <w:szCs w:val="24"/>
        </w:rPr>
        <w:t>ход». Регламентируется очередность оповещения: сначала обслуживающего персонала, а затем всех остальных по специально разработанной очередности.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4-й тип</w:t>
      </w:r>
      <w:r>
        <w:rPr>
          <w:sz w:val="24"/>
          <w:szCs w:val="24"/>
        </w:rPr>
        <w:t xml:space="preserve"> характеризуется речевым способом оповещения, наличием светоуказателей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правления движения и «Выход». 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5-й тип</w:t>
      </w:r>
      <w:r>
        <w:rPr>
          <w:sz w:val="24"/>
          <w:szCs w:val="24"/>
        </w:rPr>
        <w:t xml:space="preserve"> характеризуется речевым способом оповещения, наличием светоуказателей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правления движения и «Выход». Светоуказатели направления движения должны быть с раздел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ным включением для каждой зоны. Должна обеспечиваться связь зоны оповещения с диспетче</w:t>
      </w:r>
      <w:r>
        <w:rPr>
          <w:sz w:val="24"/>
          <w:szCs w:val="24"/>
        </w:rPr>
        <w:t>р</w:t>
      </w:r>
      <w:r>
        <w:rPr>
          <w:sz w:val="24"/>
          <w:szCs w:val="24"/>
        </w:rPr>
        <w:t xml:space="preserve">ской. </w:t>
      </w:r>
    </w:p>
    <w:p w:rsidR="00A85DB4" w:rsidRDefault="00A85DB4">
      <w:pPr>
        <w:pStyle w:val="2"/>
      </w:pPr>
      <w:bookmarkStart w:id="204" w:name="_Toc53307910"/>
      <w:bookmarkStart w:id="205" w:name="_Toc53308798"/>
      <w:bookmarkStart w:id="206" w:name="_Toc53370921"/>
      <w:bookmarkStart w:id="207" w:name="_Toc184784985"/>
      <w:r>
        <w:t>13.2 Системы пожарной сигнализации (ГОСТ 26342-84. Средства охранной, пожарной и охранно-пожарной сигнализации. Типы, основные параметры и размеры. ГОСТ 12.4.009-83. ССБТ. Пожа</w:t>
      </w:r>
      <w:r>
        <w:t>р</w:t>
      </w:r>
      <w:r>
        <w:t>ная техника для защиты объектов. Основные виды. Размещение и обслуживание.)</w:t>
      </w:r>
      <w:bookmarkEnd w:id="204"/>
      <w:bookmarkEnd w:id="205"/>
      <w:bookmarkEnd w:id="206"/>
      <w:bookmarkEnd w:id="207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Системы пожарной сигнализации предназначены для обнаружения в начальной стадии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жара, передачи тревожных извещений о месте и времени его возникновения и при необходимости введения в действие автоматических систем пожаротушения и дымоудаления. Они могут быть пожарные, реагирующие на первоначальные признаки пожара (дым, тепло, пламя) и охранно-пожарные, совмещающие охранные (срабатывают на вскрытие дверей, окон и т.п.) и пожарные функции.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Основными элементами систем пожарной сигнализации являются пожарные извещатели, приемно-контрольные приборы, шлейфы пожарной сигнализации, приборы управления, оповещ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тели, системы передачи извещений, ретрансляторы, пультовые оконечные устройства, пульты централизованного наблюдения.</w:t>
      </w:r>
    </w:p>
    <w:p w:rsidR="00A85DB4" w:rsidRDefault="00A85DB4">
      <w:pPr>
        <w:pStyle w:val="2"/>
      </w:pPr>
      <w:bookmarkStart w:id="208" w:name="_Toc53307911"/>
      <w:bookmarkStart w:id="209" w:name="_Toc53308799"/>
      <w:bookmarkStart w:id="210" w:name="_Toc53370922"/>
      <w:bookmarkStart w:id="211" w:name="_Toc184784986"/>
      <w:r>
        <w:t>13.3 Классификация пожарных извещателей</w:t>
      </w:r>
      <w:bookmarkEnd w:id="208"/>
      <w:bookmarkEnd w:id="209"/>
      <w:bookmarkEnd w:id="210"/>
      <w:bookmarkEnd w:id="211"/>
    </w:p>
    <w:p w:rsidR="00A85DB4" w:rsidRDefault="00A85DB4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По способу приведения в действие </w:t>
      </w:r>
      <w:r>
        <w:rPr>
          <w:sz w:val="24"/>
          <w:szCs w:val="24"/>
        </w:rPr>
        <w:t>пожарные извещатели подразделяют на автоматич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ские и ручные.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По виду контролируемого признака пожара </w:t>
      </w:r>
      <w:r>
        <w:rPr>
          <w:sz w:val="24"/>
          <w:szCs w:val="24"/>
        </w:rPr>
        <w:t>автоматические пожарные извещатели по</w:t>
      </w:r>
      <w:r>
        <w:rPr>
          <w:sz w:val="24"/>
          <w:szCs w:val="24"/>
        </w:rPr>
        <w:t>д</w:t>
      </w:r>
      <w:r>
        <w:rPr>
          <w:sz w:val="24"/>
          <w:szCs w:val="24"/>
        </w:rPr>
        <w:t>разделяют на: тепловые, дымовые, пламени, комбинированные.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 характеру реакции на температуру окружающей среды тепловые пожарные извещатели подразделяются на:</w:t>
      </w:r>
    </w:p>
    <w:p w:rsidR="00A85DB4" w:rsidRDefault="00A85DB4">
      <w:pPr>
        <w:pStyle w:val="a3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максимальные (срабатывающие при превышении определенного значения те</w:t>
      </w:r>
      <w:r>
        <w:rPr>
          <w:sz w:val="24"/>
          <w:szCs w:val="24"/>
        </w:rPr>
        <w:t>м</w:t>
      </w:r>
      <w:r>
        <w:rPr>
          <w:sz w:val="24"/>
          <w:szCs w:val="24"/>
        </w:rPr>
        <w:t>пературы окружающей среды);</w:t>
      </w:r>
    </w:p>
    <w:p w:rsidR="00A85DB4" w:rsidRDefault="00A85DB4">
      <w:pPr>
        <w:pStyle w:val="a3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дифференциальные (срабатывающие при превышении определенного значения скорости нарастания температуры окружающей среды);</w:t>
      </w:r>
    </w:p>
    <w:p w:rsidR="00A85DB4" w:rsidRDefault="00A85DB4">
      <w:pPr>
        <w:pStyle w:val="a3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максимально дифференциальные.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По принципу действия дымовые пожарные извещатели подразделяют на радиоизотопные и оптические.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 используемой области спектра оптического излучения пожарные извещатели пламени подразделяют на: ультрафиолетовые, инфракрасные, видимого спектра излучения, комбинирова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ные.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 виду зоны, контролируемой извещателем, оптические пожарные извещатели подразд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ляют на: точечные, линейные.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Установка пожарной сигнализации – совокупность технических средств, установленных на защищаемом объекте для обнаружения пожара и (или) выдачи команд на включение автоматич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ских установок пожаротушения.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Требования к установкам пожарной сигнализации по СНиП 2.04.09-84. Пожарная автом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тика зданий и сооружений.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Количество автоматических пожарных извещателей определяется необходимостью обн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ружения загораний по всей контролируемой площади помещений (зон), а для световых извещат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лей – и оборудования.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Дымовые и тепловые пожарные извещатели устанавливаются, как правило, на потолке.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При наличие на потолке выступающих частей, на </w:t>
      </w:r>
      <w:smartTag w:uri="urn:schemas-microsoft-com:office:smarttags" w:element="metricconverter">
        <w:smartTagPr>
          <w:attr w:name="ProductID" w:val="0,4 м"/>
        </w:smartTagPr>
        <w:r>
          <w:rPr>
            <w:sz w:val="24"/>
            <w:szCs w:val="24"/>
          </w:rPr>
          <w:t>0,4 м</w:t>
        </w:r>
      </w:smartTag>
      <w:r>
        <w:rPr>
          <w:sz w:val="24"/>
          <w:szCs w:val="24"/>
        </w:rPr>
        <w:t xml:space="preserve"> и более (балки, прогоны, ребра плит и т.п.), пожарные извещатели устанавливаются в каждом отсеке.</w:t>
      </w:r>
    </w:p>
    <w:p w:rsidR="00A85DB4" w:rsidRDefault="00A85DB4">
      <w:pPr>
        <w:pStyle w:val="a3"/>
        <w:rPr>
          <w:sz w:val="24"/>
          <w:u w:val="single"/>
        </w:rPr>
      </w:pPr>
      <w:bookmarkStart w:id="212" w:name="_Toc53307912"/>
      <w:r>
        <w:rPr>
          <w:sz w:val="24"/>
          <w:u w:val="single"/>
        </w:rPr>
        <w:t>Дымовые пожарные извещатели</w:t>
      </w:r>
      <w:bookmarkEnd w:id="212"/>
    </w:p>
    <w:p w:rsidR="00A85DB4" w:rsidRDefault="00A85DB4">
      <w:pPr>
        <w:pStyle w:val="a3"/>
        <w:rPr>
          <w:sz w:val="24"/>
          <w:u w:val="single"/>
        </w:rPr>
      </w:pPr>
    </w:p>
    <w:p w:rsidR="00A85DB4" w:rsidRDefault="00A85DB4">
      <w:pPr>
        <w:pStyle w:val="a3"/>
        <w:ind w:firstLine="0"/>
        <w:jc w:val="left"/>
        <w:rPr>
          <w:sz w:val="24"/>
          <w:szCs w:val="24"/>
          <w:u w:val="single"/>
        </w:rPr>
      </w:pPr>
      <w:r>
        <w:rPr>
          <w:sz w:val="24"/>
          <w:szCs w:val="24"/>
        </w:rPr>
        <w:t>Таблица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3"/>
        <w:gridCol w:w="2463"/>
        <w:gridCol w:w="2464"/>
        <w:gridCol w:w="2464"/>
      </w:tblGrid>
      <w:tr w:rsidR="00A85DB4">
        <w:trPr>
          <w:cantSplit/>
        </w:trPr>
        <w:tc>
          <w:tcPr>
            <w:tcW w:w="2463" w:type="dxa"/>
            <w:vMerge w:val="restart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Высота установки извещателя, м</w:t>
            </w:r>
          </w:p>
        </w:tc>
        <w:tc>
          <w:tcPr>
            <w:tcW w:w="2463" w:type="dxa"/>
            <w:vMerge w:val="restart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Площадь, контроли- руемая одним изв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щателем, м</w:t>
            </w:r>
            <w:r>
              <w:rPr>
                <w:sz w:val="24"/>
                <w:szCs w:val="24"/>
                <w:vertAlign w:val="superscript"/>
              </w:rPr>
              <w:t xml:space="preserve">2 </w:t>
            </w:r>
          </w:p>
        </w:tc>
        <w:tc>
          <w:tcPr>
            <w:tcW w:w="4928" w:type="dxa"/>
            <w:gridSpan w:val="2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Максимальное расстояние , м</w:t>
            </w:r>
          </w:p>
        </w:tc>
      </w:tr>
      <w:tr w:rsidR="00A85DB4">
        <w:trPr>
          <w:cantSplit/>
        </w:trPr>
        <w:tc>
          <w:tcPr>
            <w:tcW w:w="2463" w:type="dxa"/>
            <w:vMerge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 извещателями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извещателя до стены</w:t>
            </w:r>
          </w:p>
        </w:tc>
      </w:tr>
      <w:tr w:rsidR="00A85DB4"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3,5</w:t>
            </w:r>
          </w:p>
        </w:tc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85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</w:tr>
      <w:tr w:rsidR="00A85DB4"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3,5 до 6,0</w:t>
            </w:r>
          </w:p>
        </w:tc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70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</w:tr>
      <w:tr w:rsidR="00A85DB4"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6,0до 10,0</w:t>
            </w:r>
          </w:p>
        </w:tc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65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</w:tr>
      <w:tr w:rsidR="00A85DB4"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10,0 до 12,0</w:t>
            </w:r>
          </w:p>
        </w:tc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55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</w:tbl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В помещениях шириной до </w:t>
      </w:r>
      <w:smartTag w:uri="urn:schemas-microsoft-com:office:smarttags" w:element="metricconverter">
        <w:smartTagPr>
          <w:attr w:name="ProductID" w:val="3 м"/>
        </w:smartTagPr>
        <w:r>
          <w:rPr>
            <w:sz w:val="24"/>
            <w:szCs w:val="24"/>
          </w:rPr>
          <w:t>3 м</w:t>
        </w:r>
      </w:smartTag>
      <w:r>
        <w:rPr>
          <w:sz w:val="24"/>
          <w:szCs w:val="24"/>
        </w:rPr>
        <w:t xml:space="preserve"> расстояние между извещателями допускается увеличить до </w:t>
      </w:r>
      <w:smartTag w:uri="urn:schemas-microsoft-com:office:smarttags" w:element="metricconverter">
        <w:smartTagPr>
          <w:attr w:name="ProductID" w:val="15 м"/>
        </w:smartTagPr>
        <w:r>
          <w:rPr>
            <w:sz w:val="24"/>
            <w:szCs w:val="24"/>
          </w:rPr>
          <w:t>15 м</w:t>
        </w:r>
      </w:smartTag>
      <w:r>
        <w:rPr>
          <w:sz w:val="24"/>
          <w:szCs w:val="24"/>
        </w:rPr>
        <w:t>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rPr>
          <w:sz w:val="24"/>
          <w:u w:val="single"/>
        </w:rPr>
      </w:pPr>
      <w:bookmarkStart w:id="213" w:name="_Toc53307913"/>
      <w:r>
        <w:rPr>
          <w:sz w:val="24"/>
          <w:u w:val="single"/>
        </w:rPr>
        <w:t>Тепловые пожарные извещатели</w:t>
      </w:r>
      <w:bookmarkEnd w:id="213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Температура срабатывания извещателей должна быть не менее чем на 20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 выше макс</w:t>
      </w:r>
      <w:r>
        <w:rPr>
          <w:sz w:val="24"/>
          <w:szCs w:val="24"/>
        </w:rPr>
        <w:t>и</w:t>
      </w:r>
      <w:r>
        <w:rPr>
          <w:sz w:val="24"/>
          <w:szCs w:val="24"/>
        </w:rPr>
        <w:t>мальной допустимой температуры в помещении.</w:t>
      </w:r>
    </w:p>
    <w:p w:rsidR="00A85DB4" w:rsidRDefault="00A85DB4">
      <w:pPr>
        <w:pStyle w:val="a3"/>
        <w:ind w:firstLine="0"/>
        <w:rPr>
          <w:sz w:val="24"/>
          <w:szCs w:val="24"/>
        </w:rPr>
      </w:pPr>
      <w:r>
        <w:rPr>
          <w:sz w:val="24"/>
          <w:szCs w:val="24"/>
        </w:rPr>
        <w:t>Таблица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3"/>
        <w:gridCol w:w="2463"/>
        <w:gridCol w:w="2464"/>
        <w:gridCol w:w="2464"/>
      </w:tblGrid>
      <w:tr w:rsidR="00A85DB4">
        <w:trPr>
          <w:cantSplit/>
        </w:trPr>
        <w:tc>
          <w:tcPr>
            <w:tcW w:w="2463" w:type="dxa"/>
            <w:vMerge w:val="restart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Высота установки извещателя, м</w:t>
            </w:r>
          </w:p>
        </w:tc>
        <w:tc>
          <w:tcPr>
            <w:tcW w:w="2463" w:type="dxa"/>
            <w:vMerge w:val="restart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Площадь, контроли- руемая одним изв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щателем, м</w:t>
            </w:r>
            <w:r>
              <w:rPr>
                <w:sz w:val="24"/>
                <w:szCs w:val="24"/>
                <w:vertAlign w:val="superscript"/>
              </w:rPr>
              <w:t xml:space="preserve">2 </w:t>
            </w:r>
          </w:p>
        </w:tc>
        <w:tc>
          <w:tcPr>
            <w:tcW w:w="4928" w:type="dxa"/>
            <w:gridSpan w:val="2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Максимальное расстояние, м</w:t>
            </w:r>
          </w:p>
        </w:tc>
      </w:tr>
      <w:tr w:rsidR="00A85DB4">
        <w:trPr>
          <w:cantSplit/>
        </w:trPr>
        <w:tc>
          <w:tcPr>
            <w:tcW w:w="2463" w:type="dxa"/>
            <w:vMerge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 извещателями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извещателя до стены</w:t>
            </w:r>
          </w:p>
        </w:tc>
      </w:tr>
      <w:tr w:rsidR="00A85DB4"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3,5</w:t>
            </w:r>
          </w:p>
        </w:tc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25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</w:tr>
      <w:tr w:rsidR="00A85DB4"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3,5 до 6,0</w:t>
            </w:r>
          </w:p>
        </w:tc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20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</w:tr>
      <w:tr w:rsidR="00A85DB4"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6,0до 9,0</w:t>
            </w:r>
          </w:p>
        </w:tc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15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</w:tr>
    </w:tbl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rPr>
          <w:sz w:val="24"/>
          <w:u w:val="single"/>
        </w:rPr>
      </w:pPr>
      <w:bookmarkStart w:id="214" w:name="_Toc53307914"/>
      <w:r>
        <w:rPr>
          <w:sz w:val="24"/>
          <w:u w:val="single"/>
        </w:rPr>
        <w:t>Пожарные извещатели пламени</w:t>
      </w:r>
      <w:bookmarkEnd w:id="214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Пожарные извещатели пламени устанавливаются в помещениях на потолке, стенах и др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гих строительных конструкциях зданий и помещений, а также на оборудовании. Каждую точку защищаемой поверхности необходимо контролировать не менее чем двумя автоматическими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жарными извещателями.</w:t>
      </w:r>
    </w:p>
    <w:p w:rsidR="00A85DB4" w:rsidRDefault="00A85DB4">
      <w:pPr>
        <w:pStyle w:val="a3"/>
        <w:rPr>
          <w:sz w:val="24"/>
          <w:u w:val="single"/>
        </w:rPr>
      </w:pPr>
      <w:bookmarkStart w:id="215" w:name="_Toc53307915"/>
      <w:r>
        <w:rPr>
          <w:sz w:val="24"/>
          <w:u w:val="single"/>
        </w:rPr>
        <w:t>Ручные пожарные извещатели</w:t>
      </w:r>
      <w:bookmarkEnd w:id="215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Извещатели устанавливаются как внутри, так и вне зданий на стенах и конструкциях на в</w:t>
      </w:r>
      <w:r>
        <w:rPr>
          <w:sz w:val="24"/>
          <w:szCs w:val="24"/>
        </w:rPr>
        <w:t>ы</w:t>
      </w:r>
      <w:r>
        <w:rPr>
          <w:sz w:val="24"/>
          <w:szCs w:val="24"/>
        </w:rPr>
        <w:t xml:space="preserve">соте </w:t>
      </w:r>
      <w:smartTag w:uri="urn:schemas-microsoft-com:office:smarttags" w:element="metricconverter">
        <w:smartTagPr>
          <w:attr w:name="ProductID" w:val="1,5 м"/>
        </w:smartTagPr>
        <w:r>
          <w:rPr>
            <w:sz w:val="24"/>
            <w:szCs w:val="24"/>
          </w:rPr>
          <w:t>1,5 м</w:t>
        </w:r>
      </w:smartTag>
      <w:r>
        <w:rPr>
          <w:sz w:val="24"/>
          <w:szCs w:val="24"/>
        </w:rPr>
        <w:t xml:space="preserve"> от уровня пола или земли.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Внутри зданий извещатели устанавливаются на путях эвакуации (в коридорах, проходах, лестничных клетках и т.д.) и при необходимости – в отдельных помещениях. Расстояние между извещателями должно быть не более </w:t>
      </w:r>
      <w:smartTag w:uri="urn:schemas-microsoft-com:office:smarttags" w:element="metricconverter">
        <w:smartTagPr>
          <w:attr w:name="ProductID" w:val="50 м"/>
        </w:smartTagPr>
        <w:r>
          <w:rPr>
            <w:sz w:val="24"/>
            <w:szCs w:val="24"/>
          </w:rPr>
          <w:t>50 м</w:t>
        </w:r>
      </w:smartTag>
      <w:r>
        <w:rPr>
          <w:sz w:val="24"/>
          <w:szCs w:val="24"/>
        </w:rPr>
        <w:t xml:space="preserve">. 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Вне зданий извещатели устанавливают на расстоянии не более </w:t>
      </w:r>
      <w:smartTag w:uri="urn:schemas-microsoft-com:office:smarttags" w:element="metricconverter">
        <w:smartTagPr>
          <w:attr w:name="ProductID" w:val="150 м"/>
        </w:smartTagPr>
        <w:r>
          <w:rPr>
            <w:sz w:val="24"/>
            <w:szCs w:val="24"/>
          </w:rPr>
          <w:t>150 м</w:t>
        </w:r>
      </w:smartTag>
      <w:r>
        <w:rPr>
          <w:sz w:val="24"/>
          <w:szCs w:val="24"/>
        </w:rPr>
        <w:t xml:space="preserve"> один от другого и должны иметь указательные знаки согласно ГОСТ 12.4.026-76.</w:t>
      </w:r>
    </w:p>
    <w:p w:rsidR="00A85DB4" w:rsidRDefault="00A85DB4">
      <w:pPr>
        <w:pStyle w:val="2"/>
      </w:pPr>
      <w:bookmarkStart w:id="216" w:name="_Toc53307916"/>
      <w:bookmarkStart w:id="217" w:name="_Toc53308800"/>
      <w:bookmarkStart w:id="218" w:name="_Toc53370923"/>
      <w:bookmarkStart w:id="219" w:name="_Toc184784987"/>
      <w:r>
        <w:t>13.4 Первичные средства пожаротушения, их содержание</w:t>
      </w:r>
      <w:bookmarkEnd w:id="216"/>
      <w:bookmarkEnd w:id="217"/>
      <w:bookmarkEnd w:id="218"/>
      <w:bookmarkEnd w:id="219"/>
    </w:p>
    <w:p w:rsidR="00A85DB4" w:rsidRDefault="00A85DB4">
      <w:pPr>
        <w:pStyle w:val="a3"/>
        <w:ind w:firstLine="568"/>
        <w:rPr>
          <w:sz w:val="24"/>
          <w:szCs w:val="24"/>
        </w:rPr>
      </w:pPr>
      <w:r>
        <w:rPr>
          <w:sz w:val="24"/>
          <w:szCs w:val="24"/>
        </w:rPr>
        <w:t>Для тушения пожара могут быть использованы: вода, водяной пар, пены,  негорючие газы, твердые огнегасительные порошки, песок, специальные химические вещества и составы.</w:t>
      </w:r>
    </w:p>
    <w:p w:rsidR="00A85DB4" w:rsidRDefault="00A85DB4">
      <w:pPr>
        <w:pStyle w:val="a3"/>
        <w:ind w:left="851" w:firstLine="0"/>
        <w:rPr>
          <w:sz w:val="24"/>
          <w:szCs w:val="24"/>
        </w:rPr>
      </w:pPr>
      <w:r>
        <w:rPr>
          <w:sz w:val="24"/>
          <w:szCs w:val="24"/>
        </w:rPr>
        <w:t>13.4.1 Тушение водой</w:t>
      </w:r>
    </w:p>
    <w:p w:rsidR="00A85DB4" w:rsidRDefault="00A85DB4">
      <w:pPr>
        <w:pStyle w:val="a3"/>
        <w:ind w:firstLine="851"/>
        <w:rPr>
          <w:sz w:val="24"/>
          <w:szCs w:val="24"/>
        </w:rPr>
      </w:pPr>
      <w:r>
        <w:rPr>
          <w:b/>
          <w:sz w:val="24"/>
          <w:szCs w:val="24"/>
        </w:rPr>
        <w:t>Вода</w:t>
      </w:r>
      <w:r>
        <w:rPr>
          <w:sz w:val="24"/>
          <w:szCs w:val="24"/>
        </w:rPr>
        <w:t xml:space="preserve"> является одним из наиболее доступных, дешевых и широко распространенных огн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гасительных средств, пригодных для тушения как малых, так и больших пожаров.</w:t>
      </w:r>
    </w:p>
    <w:p w:rsidR="00A85DB4" w:rsidRDefault="00A85DB4">
      <w:pPr>
        <w:pStyle w:val="a3"/>
        <w:ind w:firstLine="851"/>
        <w:rPr>
          <w:sz w:val="24"/>
          <w:szCs w:val="24"/>
        </w:rPr>
      </w:pPr>
      <w:r>
        <w:rPr>
          <w:sz w:val="24"/>
          <w:szCs w:val="24"/>
        </w:rPr>
        <w:t>Огнегастительные свойства воды заключаются в том, что она имеет большую теплое</w:t>
      </w:r>
      <w:r>
        <w:rPr>
          <w:sz w:val="24"/>
          <w:szCs w:val="24"/>
        </w:rPr>
        <w:t>м</w:t>
      </w:r>
      <w:r>
        <w:rPr>
          <w:sz w:val="24"/>
          <w:szCs w:val="24"/>
        </w:rPr>
        <w:t>кость, способна отнимать от горящих веществ значительное количество тепла, снижая температ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ру очага горения до такой, при которой горение становится невозможно. Известно, что для нагрева </w:t>
      </w:r>
      <w:smartTag w:uri="urn:schemas-microsoft-com:office:smarttags" w:element="metricconverter">
        <w:smartTagPr>
          <w:attr w:name="ProductID" w:val="1 л"/>
        </w:smartTagPr>
        <w:r>
          <w:rPr>
            <w:sz w:val="24"/>
            <w:szCs w:val="24"/>
          </w:rPr>
          <w:t>1 л</w:t>
        </w:r>
      </w:smartTag>
      <w:r>
        <w:rPr>
          <w:sz w:val="24"/>
          <w:szCs w:val="24"/>
        </w:rPr>
        <w:t xml:space="preserve"> воды на 1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 xml:space="preserve">С необходимо затратить 4,2 кДж. Следовательно, при тушении пожара </w:t>
      </w:r>
      <w:smartTag w:uri="urn:schemas-microsoft-com:office:smarttags" w:element="metricconverter">
        <w:smartTagPr>
          <w:attr w:name="ProductID" w:val="1 л"/>
        </w:smartTagPr>
        <w:r>
          <w:rPr>
            <w:sz w:val="24"/>
            <w:szCs w:val="24"/>
          </w:rPr>
          <w:t>1 л</w:t>
        </w:r>
      </w:smartTag>
      <w:r>
        <w:rPr>
          <w:sz w:val="24"/>
          <w:szCs w:val="24"/>
        </w:rPr>
        <w:t xml:space="preserve"> воды,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греваясь от температуры помещения (20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С) до температуры кипения (100</w:t>
      </w:r>
      <w:r>
        <w:rPr>
          <w:sz w:val="24"/>
          <w:szCs w:val="24"/>
          <w:vertAlign w:val="superscript"/>
        </w:rPr>
        <w:t xml:space="preserve">о </w:t>
      </w:r>
      <w:r>
        <w:rPr>
          <w:sz w:val="24"/>
          <w:szCs w:val="24"/>
        </w:rPr>
        <w:t>С), отнимет от очага горения 335 кДж. Затем переходя из одного физического состояния в другое (из жидкого в пар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образное), за счет скрытой теплоты парообразования отнимет еще 2260 кДж. При этом выделя</w:t>
      </w:r>
      <w:r>
        <w:rPr>
          <w:sz w:val="24"/>
          <w:szCs w:val="24"/>
        </w:rPr>
        <w:t>ю</w:t>
      </w:r>
      <w:r>
        <w:rPr>
          <w:sz w:val="24"/>
          <w:szCs w:val="24"/>
        </w:rPr>
        <w:t>щийся при испарении воды пар (</w:t>
      </w:r>
      <w:smartTag w:uri="urn:schemas-microsoft-com:office:smarttags" w:element="metricconverter">
        <w:smartTagPr>
          <w:attr w:name="ProductID" w:val="1700 л"/>
        </w:smartTagPr>
        <w:r>
          <w:rPr>
            <w:sz w:val="24"/>
            <w:szCs w:val="24"/>
          </w:rPr>
          <w:t>1700 л</w:t>
        </w:r>
      </w:smartTag>
      <w:r>
        <w:rPr>
          <w:sz w:val="24"/>
          <w:szCs w:val="24"/>
        </w:rPr>
        <w:t xml:space="preserve"> пара из </w:t>
      </w:r>
      <w:smartTag w:uri="urn:schemas-microsoft-com:office:smarttags" w:element="metricconverter">
        <w:smartTagPr>
          <w:attr w:name="ProductID" w:val="1 л"/>
        </w:smartTagPr>
        <w:r>
          <w:rPr>
            <w:sz w:val="24"/>
            <w:szCs w:val="24"/>
          </w:rPr>
          <w:t>1 л</w:t>
        </w:r>
      </w:smartTag>
      <w:r>
        <w:rPr>
          <w:sz w:val="24"/>
          <w:szCs w:val="24"/>
        </w:rPr>
        <w:t xml:space="preserve"> воды), препятствуя доступу кислорода к гор</w:t>
      </w:r>
      <w:r>
        <w:rPr>
          <w:sz w:val="24"/>
          <w:szCs w:val="24"/>
        </w:rPr>
        <w:t>я</w:t>
      </w:r>
      <w:r>
        <w:rPr>
          <w:sz w:val="24"/>
          <w:szCs w:val="24"/>
        </w:rPr>
        <w:t>щему веществу, дополнительно способствует прекращению горения.</w:t>
      </w:r>
    </w:p>
    <w:p w:rsidR="00A85DB4" w:rsidRDefault="00A85DB4">
      <w:pPr>
        <w:pStyle w:val="a3"/>
        <w:ind w:firstLine="851"/>
        <w:rPr>
          <w:sz w:val="24"/>
          <w:szCs w:val="24"/>
        </w:rPr>
      </w:pPr>
      <w:r>
        <w:rPr>
          <w:sz w:val="24"/>
          <w:szCs w:val="24"/>
        </w:rPr>
        <w:t>Для пожаротушения вода применяется в виде компактных струй, в распыленном состо</w:t>
      </w:r>
      <w:r>
        <w:rPr>
          <w:sz w:val="24"/>
          <w:szCs w:val="24"/>
        </w:rPr>
        <w:t>я</w:t>
      </w:r>
      <w:r>
        <w:rPr>
          <w:sz w:val="24"/>
          <w:szCs w:val="24"/>
        </w:rPr>
        <w:t xml:space="preserve">нии, тонкодисперсном состоянии, а также в виде воздушно-механической пены. Компактные струи воды, направленные на очаг горения, обладают большой силой, и, действуя механически, сбивают пламя, одновременно охлаждая горящие поверхности. Такими струями тушение пожара можно производить с дальнего расстояния, что имеет существенное значение при интенсивном излучении тепла, затрудняющем подход к очагу горения. Нельзя применять компактные струи при тушении горящих легковоспламеняющихся жидкостей, так как при этом происходит растекание жидкости, всплывающей на поверхность воды, что способствует увеличению зоны горения. </w:t>
      </w:r>
    </w:p>
    <w:p w:rsidR="00A85DB4" w:rsidRDefault="00A85DB4">
      <w:pPr>
        <w:pStyle w:val="a3"/>
        <w:ind w:firstLine="851"/>
        <w:rPr>
          <w:sz w:val="24"/>
          <w:szCs w:val="24"/>
        </w:rPr>
      </w:pPr>
      <w:r>
        <w:rPr>
          <w:sz w:val="24"/>
          <w:szCs w:val="24"/>
        </w:rPr>
        <w:t xml:space="preserve">Если воду применять в распыленном состоянии, в виде мелкодисперсных частиц, когда большинство капель распыленной воды имеет размер </w:t>
      </w:r>
      <w:smartTag w:uri="urn:schemas-microsoft-com:office:smarttags" w:element="metricconverter">
        <w:smartTagPr>
          <w:attr w:name="ProductID" w:val="0,1 мм"/>
        </w:smartTagPr>
        <w:r>
          <w:rPr>
            <w:sz w:val="24"/>
            <w:szCs w:val="24"/>
          </w:rPr>
          <w:t>0,1 мм</w:t>
        </w:r>
      </w:smartTag>
      <w:r>
        <w:rPr>
          <w:sz w:val="24"/>
          <w:szCs w:val="24"/>
        </w:rPr>
        <w:t>, то при этом увеличивается повер</w:t>
      </w:r>
      <w:r>
        <w:rPr>
          <w:sz w:val="24"/>
          <w:szCs w:val="24"/>
        </w:rPr>
        <w:t>х</w:t>
      </w:r>
      <w:r>
        <w:rPr>
          <w:sz w:val="24"/>
          <w:szCs w:val="24"/>
        </w:rPr>
        <w:t>ность соприкосновения воды с горящими веществами, что способствует более интенсивному 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бору водой тепла от очага горения и образованию пара, способствующего тушению. Распыленная струя воды при пожарах в помещениях может быть применена для снижения температуры и оса</w:t>
      </w:r>
      <w:r>
        <w:rPr>
          <w:sz w:val="24"/>
          <w:szCs w:val="24"/>
        </w:rPr>
        <w:t>ж</w:t>
      </w:r>
      <w:r>
        <w:rPr>
          <w:sz w:val="24"/>
          <w:szCs w:val="24"/>
        </w:rPr>
        <w:t>дения дыма. Струя воды подается в верхнюю часть помещения и распределяется по наибольшей площади с тем, чтобы путь движения воды в нагретом воздухе и дыме был возможно большим. Опускаясь вниз, мелкие капли воды нагреваются и испаряются, а более крупные нагреваются и поглощают газообразные и твердые продукты горения. Благодаря этому температура в горящем помещении снижается, дым оседает, очаг горения становится видимым и появляется возможность более эффективного тушения пожара.</w:t>
      </w:r>
    </w:p>
    <w:p w:rsidR="00A85DB4" w:rsidRDefault="00A85DB4">
      <w:pPr>
        <w:pStyle w:val="a3"/>
        <w:ind w:firstLine="851"/>
        <w:rPr>
          <w:sz w:val="24"/>
          <w:szCs w:val="24"/>
        </w:rPr>
      </w:pPr>
      <w:r>
        <w:rPr>
          <w:sz w:val="24"/>
          <w:szCs w:val="24"/>
        </w:rPr>
        <w:t>Вода в распыленном состоянии может применяться для тушения горящих нефтепродуктов с температурой вспышки свыше 120</w:t>
      </w:r>
      <w:r>
        <w:rPr>
          <w:sz w:val="24"/>
          <w:szCs w:val="24"/>
          <w:vertAlign w:val="superscript"/>
        </w:rPr>
        <w:t xml:space="preserve">о </w:t>
      </w:r>
      <w:r>
        <w:rPr>
          <w:sz w:val="24"/>
          <w:szCs w:val="24"/>
        </w:rPr>
        <w:t xml:space="preserve">С. </w:t>
      </w:r>
    </w:p>
    <w:p w:rsidR="00A85DB4" w:rsidRDefault="00A85DB4">
      <w:pPr>
        <w:pStyle w:val="a3"/>
        <w:ind w:firstLine="851"/>
        <w:rPr>
          <w:sz w:val="24"/>
          <w:szCs w:val="24"/>
        </w:rPr>
      </w:pPr>
      <w:r>
        <w:rPr>
          <w:sz w:val="24"/>
          <w:szCs w:val="24"/>
        </w:rPr>
        <w:t>Добавление к воде 0.2 – 2,0% (по массе) пенообразователей способствует понижению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верхностного натяжения, в результате чего улучшаются ее огнегасительные свойства, в 2 – 2,5 раза уменьшается расход воды, сокращается время тушения. В качестве пенообразователей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пользуют сульфонаты, пенообразователь ПО-1, ПО-6, ПО-11, смачиватель НБ (некаль) и др.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Воду нельзя применять для тушения веществ, вступающих с нею в реакцию, например, 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таллов калия и натрия, которые даже при низкой температуре вступают в реакцию с водой и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мещают в ней водород. Выделяющийся водород в смеси с воздухом образует взрывоопасную смесь. Воду нельзя использовать при тушении электрических установок, находящихся под напр</w:t>
      </w:r>
      <w:r>
        <w:rPr>
          <w:sz w:val="24"/>
          <w:szCs w:val="24"/>
        </w:rPr>
        <w:t>я</w:t>
      </w:r>
      <w:r>
        <w:rPr>
          <w:sz w:val="24"/>
          <w:szCs w:val="24"/>
        </w:rPr>
        <w:t>жением, поскольку при этом появляется опасность поражения человека, который производит т</w:t>
      </w:r>
      <w:r>
        <w:rPr>
          <w:sz w:val="24"/>
          <w:szCs w:val="24"/>
        </w:rPr>
        <w:t>у</w:t>
      </w:r>
      <w:r>
        <w:rPr>
          <w:sz w:val="24"/>
          <w:szCs w:val="24"/>
        </w:rPr>
        <w:t>шение, электрическим током, а также при тушении карбида кальция из-за возможности взрыва выделяющегося при этом ацетилена.</w:t>
      </w:r>
    </w:p>
    <w:p w:rsidR="00A85DB4" w:rsidRDefault="00A85DB4">
      <w:pPr>
        <w:pStyle w:val="a3"/>
        <w:ind w:left="709" w:firstLine="0"/>
        <w:rPr>
          <w:sz w:val="24"/>
          <w:szCs w:val="24"/>
        </w:rPr>
      </w:pPr>
      <w:r>
        <w:rPr>
          <w:sz w:val="24"/>
          <w:szCs w:val="24"/>
        </w:rPr>
        <w:t>13.4.2 Тушение паром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Огнегасительное действие пара заключается в вытеснении воздуха из помещения. Огнег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сительная способность пара обеспечивает эффективность только при больших его концентрациях на единицу объема. 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Принцип тушения пожара паром заключается в том, что помещение, в котором возник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жар, быстро заполняют паром (в течение 5-10 мин). При этом температуру в помещении следует доводить не менее чем до +85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 xml:space="preserve"> С, что вызовет понижение содержания кислорода в воздухе на 31 % (уменьшит содержание кислорода в воздухе до 15 – 16 %), и горение прекратится. В помещении, наполненном паром, необходимо плотно закрыть все проемы и отверстия в стенах и потолке, в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лу же для выпуска вытесняемого воздуха надо иметь проемы из расчета </w:t>
      </w:r>
      <w:smartTag w:uri="urn:schemas-microsoft-com:office:smarttags" w:element="metricconverter">
        <w:smartTagPr>
          <w:attr w:name="ProductID" w:val="0,5 м2"/>
        </w:smartTagPr>
        <w:r>
          <w:rPr>
            <w:sz w:val="24"/>
            <w:szCs w:val="24"/>
          </w:rPr>
          <w:t>0,5 м</w:t>
        </w:r>
        <w:r>
          <w:rPr>
            <w:sz w:val="24"/>
            <w:szCs w:val="24"/>
            <w:vertAlign w:val="superscript"/>
          </w:rPr>
          <w:t>2</w:t>
        </w:r>
      </w:smartTag>
      <w:r>
        <w:rPr>
          <w:sz w:val="24"/>
          <w:szCs w:val="24"/>
        </w:rPr>
        <w:t xml:space="preserve"> на </w:t>
      </w:r>
      <w:smartTag w:uri="urn:schemas-microsoft-com:office:smarttags" w:element="metricconverter">
        <w:smartTagPr>
          <w:attr w:name="ProductID" w:val="1000 м3"/>
        </w:smartTagPr>
        <w:r>
          <w:rPr>
            <w:sz w:val="24"/>
            <w:szCs w:val="24"/>
          </w:rPr>
          <w:t>1000 м</w:t>
        </w:r>
        <w:r>
          <w:rPr>
            <w:sz w:val="24"/>
            <w:szCs w:val="24"/>
            <w:vertAlign w:val="superscript"/>
          </w:rPr>
          <w:t>3</w:t>
        </w:r>
      </w:smartTag>
      <w:r>
        <w:rPr>
          <w:sz w:val="24"/>
          <w:szCs w:val="24"/>
        </w:rPr>
        <w:t xml:space="preserve"> помещ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13.4.3 Характеристика современных огнетушащих средств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Пены</w:t>
      </w:r>
      <w:r>
        <w:rPr>
          <w:sz w:val="24"/>
          <w:szCs w:val="24"/>
        </w:rPr>
        <w:t xml:space="preserve"> – коллоидные системы, состоящие из пузырьков газа, окруженных пленками жидк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сти, и характеризуются агрегативной и термодинамической неустойчивостью.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 воде добавляются пенообразователи (ПО) и пенопорошки, в качестве которых примен</w:t>
      </w:r>
      <w:r>
        <w:rPr>
          <w:sz w:val="24"/>
          <w:szCs w:val="24"/>
        </w:rPr>
        <w:t>я</w:t>
      </w:r>
      <w:r>
        <w:rPr>
          <w:sz w:val="24"/>
          <w:szCs w:val="24"/>
        </w:rPr>
        <w:t>ют некоторые природные и синтетические поверхностно-активные вещества. Основной классиф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кационной характеристикой ПО является кратность образующейся пены – отношение объема п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ны к объему ее жидкой фазы.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Пены подразделяются на виды: химическая и воздушно-механическая.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Химическая пена образуется при взаимодействии растворов кислот и щелочей. Из-за ни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кой кратности пены, высокой коррозионноактивности широкого применения не нашла (огнетуш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тели ОХП-10).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Воздушно-механическая пена в зависимости от ее кратности подразделяется на :</w:t>
      </w:r>
    </w:p>
    <w:p w:rsidR="00A85DB4" w:rsidRDefault="00A85DB4">
      <w:pPr>
        <w:pStyle w:val="a3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>низкократную – до 20;</w:t>
      </w:r>
    </w:p>
    <w:p w:rsidR="00A85DB4" w:rsidRDefault="00A85DB4">
      <w:pPr>
        <w:pStyle w:val="a3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>среднекратную:</w:t>
      </w:r>
    </w:p>
    <w:p w:rsidR="00A85DB4" w:rsidRDefault="00A85DB4">
      <w:pPr>
        <w:pStyle w:val="a3"/>
        <w:ind w:firstLine="1276"/>
        <w:rPr>
          <w:sz w:val="24"/>
          <w:szCs w:val="24"/>
        </w:rPr>
      </w:pPr>
      <w:r>
        <w:rPr>
          <w:sz w:val="24"/>
          <w:szCs w:val="24"/>
        </w:rPr>
        <w:t>а) не менее 60 для пенообразователей общего назначения и углеводородных;</w:t>
      </w:r>
    </w:p>
    <w:p w:rsidR="00A85DB4" w:rsidRDefault="00A85DB4">
      <w:pPr>
        <w:pStyle w:val="a3"/>
        <w:ind w:firstLine="1276"/>
        <w:rPr>
          <w:sz w:val="24"/>
          <w:szCs w:val="24"/>
        </w:rPr>
      </w:pPr>
      <w:r>
        <w:rPr>
          <w:sz w:val="24"/>
          <w:szCs w:val="24"/>
        </w:rPr>
        <w:t>б) не менее 40 для фторсодержащих;</w:t>
      </w:r>
    </w:p>
    <w:p w:rsidR="00A85DB4" w:rsidRDefault="00A85DB4">
      <w:pPr>
        <w:pStyle w:val="a3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высокократную – не менее 200.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Наибольшее применение нашла пена средней кратности (60-150).</w:t>
      </w:r>
    </w:p>
    <w:p w:rsidR="00A85DB4" w:rsidRDefault="00A85DB4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Инертные разбавители. </w:t>
      </w:r>
      <w:r>
        <w:rPr>
          <w:sz w:val="24"/>
          <w:szCs w:val="24"/>
        </w:rPr>
        <w:t>Диоксид углерода (СО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), азот (</w:t>
      </w:r>
      <w:r>
        <w:rPr>
          <w:sz w:val="24"/>
          <w:szCs w:val="24"/>
          <w:lang w:val="en-US"/>
        </w:rPr>
        <w:t>N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), аргон (</w:t>
      </w:r>
      <w:r>
        <w:rPr>
          <w:sz w:val="24"/>
          <w:szCs w:val="24"/>
          <w:lang w:val="en-US"/>
        </w:rPr>
        <w:t>Ar</w:t>
      </w:r>
      <w:r>
        <w:rPr>
          <w:sz w:val="24"/>
          <w:szCs w:val="24"/>
        </w:rPr>
        <w:t>), дымовые газы, в</w:t>
      </w:r>
      <w:r>
        <w:rPr>
          <w:sz w:val="24"/>
          <w:szCs w:val="24"/>
        </w:rPr>
        <w:t>о</w:t>
      </w:r>
      <w:r>
        <w:rPr>
          <w:sz w:val="24"/>
          <w:szCs w:val="24"/>
        </w:rPr>
        <w:t>дяной пар применяются для тушения пожаров методом разбавления газопаровоздушной среды помещения. Горение прекращается при снижении содержания кислорода в атмосфере защищаем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го объекта до 12-15 % (об.). Для веществ, имеющих широкую концентрационную область распр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странение пламени (например, водород, ацетилен, диборан и др.), металлов. Тлеющих материалов – 5 % и ниже.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Аргон применяют при образовании взрывчатых нитридов соединений (например, нитридов некоторых металлов).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Огнетушащая концентрация СО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20-40 % (масс.) при интенсивности расхода 0,7 кг/м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и времени тушения от 60 до 120 сек.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 объемном тушении щелочных металлов небольшие добавки СО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(до 6 % объема) к азоту позволяют существенно повысить эффективность последнего.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Хладоны </w:t>
      </w:r>
      <w:r>
        <w:rPr>
          <w:sz w:val="24"/>
          <w:szCs w:val="24"/>
        </w:rPr>
        <w:t>(фреоны) – товарное наименование предельных галогенуглеводородов, в молек</w:t>
      </w:r>
      <w:r>
        <w:rPr>
          <w:sz w:val="24"/>
          <w:szCs w:val="24"/>
        </w:rPr>
        <w:t>у</w:t>
      </w:r>
      <w:r>
        <w:rPr>
          <w:sz w:val="24"/>
          <w:szCs w:val="24"/>
        </w:rPr>
        <w:t>лах которых обязательно имеются атомы фтора, а также могут быть все остальные  галогены (р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нее назывались фреонами). Обычно используются бромсодержащие, а также бромхлорсодерж</w:t>
      </w:r>
      <w:r>
        <w:rPr>
          <w:sz w:val="24"/>
          <w:szCs w:val="24"/>
        </w:rPr>
        <w:t>а</w:t>
      </w:r>
      <w:r>
        <w:rPr>
          <w:sz w:val="24"/>
          <w:szCs w:val="24"/>
        </w:rPr>
        <w:t>щие хладоны.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Хладоны являются ингибиторами горения, т.е. активно вмешиваются в химические проце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сы, тормозя их. Наиболее эффективны они для тушения органических веществ (нефтепродуктов, растворителей и др.) и значительно слабее – водород, аммиак и некоторые другие вещества. К торможению реакции горения приводит преимущественно связывание атомов водорода.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Хладоны обладают хорошими диэлектрическими свойствами, высокой плотностью паров, легкостью образования газовой фазы (температура кипения от минус 50 до минус 4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С; давления пара при 20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 от 0,38 до 15 атм), низкой температурой замерзания (от минус 110 до минус168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С), низкой коррозионной активностью. В огнетушителях используются хладоны 114В2 и 12В1.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Хладоны практически считаются негорючими веществами. Однако, они разрушают озон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вый слой Земли и поэтому их применение для целей пожаротушения ограничивается.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Комбинированные составы. </w:t>
      </w:r>
      <w:r>
        <w:rPr>
          <w:sz w:val="24"/>
          <w:szCs w:val="24"/>
        </w:rPr>
        <w:t>Тушение основано на сочетании свойств различных огнет</w:t>
      </w:r>
      <w:r>
        <w:rPr>
          <w:sz w:val="24"/>
          <w:szCs w:val="24"/>
        </w:rPr>
        <w:t>у</w:t>
      </w:r>
      <w:r>
        <w:rPr>
          <w:sz w:val="24"/>
          <w:szCs w:val="24"/>
        </w:rPr>
        <w:t>шащих средств. Наиболее эффективные составы – комбинации носителя с сильным ингибитором горения.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Порошковые огнетушащие средства.</w:t>
      </w:r>
      <w:r>
        <w:rPr>
          <w:sz w:val="24"/>
          <w:szCs w:val="24"/>
        </w:rPr>
        <w:t xml:space="preserve"> Основу огнетушащих порошков составляют амм</w:t>
      </w:r>
      <w:r>
        <w:rPr>
          <w:sz w:val="24"/>
          <w:szCs w:val="24"/>
        </w:rPr>
        <w:t>о</w:t>
      </w:r>
      <w:r>
        <w:rPr>
          <w:sz w:val="24"/>
          <w:szCs w:val="24"/>
        </w:rPr>
        <w:t>нийные соли (моно-, диаммонийфосфаты, аммофос), карбонат и бикарбонат натрия, хлориды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трия и калия и др.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Обеспечивают тушение пожаров класса В на большой площади при времени тушения 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сколько секунд.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Виды огнетушащих порошков и их огнетушащая способность: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ПСБ-3 – бикарбонат натрия – для тушения пожаров класса ВСЕ – огнетушащая спосо</w:t>
      </w:r>
      <w:r>
        <w:rPr>
          <w:sz w:val="24"/>
          <w:szCs w:val="24"/>
        </w:rPr>
        <w:t>б</w:t>
      </w:r>
      <w:r>
        <w:rPr>
          <w:sz w:val="24"/>
          <w:szCs w:val="24"/>
        </w:rPr>
        <w:t>ность 1,6 кг/м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ПФ – диаммоний фосфат – АБСЕ – 1.4 кг/м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ПС – карбонат натрия –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 -40 кг/м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П-2АП – аммофос – АВСЕ – 1,8 кг/м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Пирант А – аммофос – АВСЕ – 1.8 кг/м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ПГС –М – мсесь хлоридов калия и натрия – ВС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 – 26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-1,4ВС кг/м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СИ-2 – силикагель – 20-32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; 0,2 В кг/м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РС – графит, вспучивающийся при нагреве – 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 (сплав калия и натрия) – 6-9 кг/м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МГС – графит с пониженной плотностью – 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 (для натрия и лития) – 3-10 кг/м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Механизм огнетушащего действия заключается в ингибировании горения в результате св</w:t>
      </w:r>
      <w:r>
        <w:rPr>
          <w:sz w:val="24"/>
          <w:szCs w:val="24"/>
        </w:rPr>
        <w:t>я</w:t>
      </w:r>
      <w:r>
        <w:rPr>
          <w:sz w:val="24"/>
          <w:szCs w:val="24"/>
        </w:rPr>
        <w:t>зывания активных центров цепных реакций, протекающих в пламени. Происходит либо гетер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генная рекомбинация этих центров на поверхности порошков, либо гомогенное взаимодействие газообразных продуктов возгонки порошков с активными центрами.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Оптимальный размер порошков общего назначения 40-80 мкм.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Аэрозольные огнетушащие средства. </w:t>
      </w:r>
      <w:r>
        <w:rPr>
          <w:sz w:val="24"/>
          <w:szCs w:val="24"/>
        </w:rPr>
        <w:t>Начиная с 1994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года для целей пожаротушения ст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ли использовать системы объемного аэрозольного тушения и локализации пожаров (САТ) на о</w:t>
      </w:r>
      <w:r>
        <w:rPr>
          <w:sz w:val="24"/>
          <w:szCs w:val="24"/>
        </w:rPr>
        <w:t>с</w:t>
      </w:r>
      <w:r>
        <w:rPr>
          <w:sz w:val="24"/>
          <w:szCs w:val="24"/>
        </w:rPr>
        <w:t>нове генераторов огнетушащего аэрозоля (ГОА). Огнетушащий состав получается  сжиганием твердотопливной композиции (ТТК) окислителя и восстановителя. В качестве окислителя обычно используют неорганические соединения щелочных металлов (преимущественно нитрат и перхл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рат калия), в качестве горючего-восстановителя – органические смолы. Эти ТТК могут гореть без доступа воздуха.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Образуемый в качестве продукта сгорания аэрозоль состоит из газовой фазы (преимущес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венно диоксид углерода) и взвешенной конденсированной фазы в виде тончайшего порошка, ан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логичного огнетушащим порошкам. Благодаря высокой дисперсности огнетушащая способность АОС в 5–8 раз превышает огнетушащую способность порошков и хладонов, и более чем на пор</w:t>
      </w:r>
      <w:r>
        <w:rPr>
          <w:sz w:val="24"/>
          <w:szCs w:val="24"/>
        </w:rPr>
        <w:t>я</w:t>
      </w:r>
      <w:r>
        <w:rPr>
          <w:sz w:val="24"/>
          <w:szCs w:val="24"/>
        </w:rPr>
        <w:t>док двуокиси углерода и азота. Ими возможно тушить пожары подкласса А1 (тлеющие матери</w:t>
      </w:r>
      <w:r>
        <w:rPr>
          <w:sz w:val="24"/>
          <w:szCs w:val="24"/>
        </w:rPr>
        <w:t>а</w:t>
      </w:r>
      <w:r>
        <w:rPr>
          <w:sz w:val="24"/>
          <w:szCs w:val="24"/>
        </w:rPr>
        <w:t>лы).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Таблица 10</w:t>
      </w:r>
    </w:p>
    <w:p w:rsidR="00A85DB4" w:rsidRDefault="00A85DB4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Классификация пожаров по ГОСТ 27331 и рекомендуемые средства пожаротушения</w:t>
      </w: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45"/>
        <w:gridCol w:w="1182"/>
        <w:gridCol w:w="850"/>
        <w:gridCol w:w="3260"/>
        <w:gridCol w:w="3119"/>
      </w:tblGrid>
      <w:tr w:rsidR="00A85DB4">
        <w:trPr>
          <w:trHeight w:val="48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Класс пожара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Характ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>ристика класса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По</w:t>
            </w:r>
            <w:r>
              <w:rPr>
                <w:rFonts w:ascii="Times New Roman" w:hAnsi="Times New Roman" w:cs="Times New Roman"/>
                <w:sz w:val="22"/>
              </w:rPr>
              <w:t>д</w:t>
            </w:r>
            <w:r>
              <w:rPr>
                <w:rFonts w:ascii="Times New Roman" w:hAnsi="Times New Roman" w:cs="Times New Roman"/>
                <w:sz w:val="22"/>
              </w:rPr>
              <w:t>класс пожара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Характеристика подкласса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Рекомендуемые средства п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жаротушения</w:t>
            </w:r>
          </w:p>
        </w:tc>
      </w:tr>
      <w:tr w:rsidR="00A85DB4">
        <w:trPr>
          <w:cantSplit/>
          <w:trHeight w:val="600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</w:t>
            </w:r>
          </w:p>
        </w:tc>
        <w:tc>
          <w:tcPr>
            <w:tcW w:w="11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Горение твердых веществ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A1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Горение твердых веществ, с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провождаемое тлением (напр</w:t>
            </w:r>
            <w:r>
              <w:rPr>
                <w:rFonts w:ascii="Times New Roman" w:hAnsi="Times New Roman" w:cs="Times New Roman"/>
                <w:sz w:val="22"/>
              </w:rPr>
              <w:t>и</w:t>
            </w:r>
            <w:r>
              <w:rPr>
                <w:rFonts w:ascii="Times New Roman" w:hAnsi="Times New Roman" w:cs="Times New Roman"/>
                <w:sz w:val="22"/>
              </w:rPr>
              <w:t xml:space="preserve">мер, древесина, бумага, уголь, текстиль)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Вода со смачивателями, хлад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ны, порошки типа ABCE</w:t>
            </w:r>
          </w:p>
        </w:tc>
      </w:tr>
      <w:tr w:rsidR="00A85DB4">
        <w:trPr>
          <w:cantSplit/>
          <w:trHeight w:val="480"/>
        </w:trPr>
        <w:tc>
          <w:tcPr>
            <w:tcW w:w="9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A2  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Горение твердых веществ, не сопровождаемое тлением (ка</w:t>
            </w:r>
            <w:r>
              <w:rPr>
                <w:rFonts w:ascii="Times New Roman" w:hAnsi="Times New Roman" w:cs="Times New Roman"/>
                <w:sz w:val="22"/>
              </w:rPr>
              <w:t>у</w:t>
            </w:r>
            <w:r>
              <w:rPr>
                <w:rFonts w:ascii="Times New Roman" w:hAnsi="Times New Roman" w:cs="Times New Roman"/>
                <w:sz w:val="22"/>
              </w:rPr>
              <w:t>чук, пластмассы)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Все виды огнетушащих средств</w:t>
            </w:r>
          </w:p>
        </w:tc>
      </w:tr>
      <w:tr w:rsidR="00A85DB4">
        <w:trPr>
          <w:cantSplit/>
          <w:trHeight w:val="720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B     </w:t>
            </w:r>
          </w:p>
        </w:tc>
        <w:tc>
          <w:tcPr>
            <w:tcW w:w="11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Горение жидких веществ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B1  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Горение жидких веществ, нера</w:t>
            </w:r>
            <w:r>
              <w:rPr>
                <w:rFonts w:ascii="Times New Roman" w:hAnsi="Times New Roman" w:cs="Times New Roman"/>
                <w:sz w:val="22"/>
              </w:rPr>
              <w:t>с</w:t>
            </w:r>
            <w:r>
              <w:rPr>
                <w:rFonts w:ascii="Times New Roman" w:hAnsi="Times New Roman" w:cs="Times New Roman"/>
                <w:sz w:val="22"/>
              </w:rPr>
              <w:t>творимых в воде (бензин, не</w:t>
            </w:r>
            <w:r>
              <w:rPr>
                <w:rFonts w:ascii="Times New Roman" w:hAnsi="Times New Roman" w:cs="Times New Roman"/>
                <w:sz w:val="22"/>
              </w:rPr>
              <w:t>ф</w:t>
            </w:r>
            <w:r>
              <w:rPr>
                <w:rFonts w:ascii="Times New Roman" w:hAnsi="Times New Roman" w:cs="Times New Roman"/>
                <w:sz w:val="22"/>
              </w:rPr>
              <w:t>тепродукты), а также сжижа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>мых твердых веществ (парафин)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Пена, мелкораспыленная вода, хладоны, порошки типа ABCE и BCE </w:t>
            </w:r>
          </w:p>
        </w:tc>
      </w:tr>
      <w:tr w:rsidR="00A85DB4">
        <w:trPr>
          <w:cantSplit/>
          <w:trHeight w:val="720"/>
        </w:trPr>
        <w:tc>
          <w:tcPr>
            <w:tcW w:w="9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B2  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Горение полярных жидких в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 xml:space="preserve">ществ, растворимых в воде (спирты, ацетон, глицерин и др.)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Пена на основе специальных пенообразователей, мелкора</w:t>
            </w:r>
            <w:r>
              <w:rPr>
                <w:rFonts w:ascii="Times New Roman" w:hAnsi="Times New Roman" w:cs="Times New Roman"/>
                <w:sz w:val="22"/>
              </w:rPr>
              <w:t>с</w:t>
            </w:r>
            <w:r>
              <w:rPr>
                <w:rFonts w:ascii="Times New Roman" w:hAnsi="Times New Roman" w:cs="Times New Roman"/>
                <w:sz w:val="22"/>
              </w:rPr>
              <w:t>пыленная вода, хладоны, п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рошки типа ABCE и BCE</w:t>
            </w:r>
          </w:p>
        </w:tc>
      </w:tr>
      <w:tr w:rsidR="00A85DB4">
        <w:trPr>
          <w:trHeight w:val="8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lastRenderedPageBreak/>
              <w:t xml:space="preserve">C     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Горение газообра</w:t>
            </w:r>
            <w:r>
              <w:rPr>
                <w:rFonts w:ascii="Times New Roman" w:hAnsi="Times New Roman" w:cs="Times New Roman"/>
                <w:sz w:val="22"/>
              </w:rPr>
              <w:t>з</w:t>
            </w:r>
            <w:r>
              <w:rPr>
                <w:rFonts w:ascii="Times New Roman" w:hAnsi="Times New Roman" w:cs="Times New Roman"/>
                <w:sz w:val="22"/>
              </w:rPr>
              <w:t>ных в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 xml:space="preserve">ществ  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Бытовой газ, пропан, водород, аммиак и др.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Объемное тушение и флегм</w:t>
            </w:r>
            <w:r>
              <w:rPr>
                <w:rFonts w:ascii="Times New Roman" w:hAnsi="Times New Roman" w:cs="Times New Roman"/>
                <w:sz w:val="22"/>
              </w:rPr>
              <w:t>а</w:t>
            </w:r>
            <w:r>
              <w:rPr>
                <w:rFonts w:ascii="Times New Roman" w:hAnsi="Times New Roman" w:cs="Times New Roman"/>
                <w:sz w:val="22"/>
              </w:rPr>
              <w:t>тизация газовыми составами, порошки типа АВСЕ и ВСЕ, вода для охлаждения оборуд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вания</w:t>
            </w:r>
          </w:p>
        </w:tc>
      </w:tr>
      <w:tr w:rsidR="00A85DB4">
        <w:trPr>
          <w:cantSplit/>
          <w:trHeight w:val="480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D     </w:t>
            </w:r>
          </w:p>
        </w:tc>
        <w:tc>
          <w:tcPr>
            <w:tcW w:w="11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Горение металлов и металл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содерж</w:t>
            </w:r>
            <w:r>
              <w:rPr>
                <w:rFonts w:ascii="Times New Roman" w:hAnsi="Times New Roman" w:cs="Times New Roman"/>
                <w:sz w:val="22"/>
              </w:rPr>
              <w:t>а</w:t>
            </w:r>
            <w:r>
              <w:rPr>
                <w:rFonts w:ascii="Times New Roman" w:hAnsi="Times New Roman" w:cs="Times New Roman"/>
                <w:sz w:val="22"/>
              </w:rPr>
              <w:t>щих в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>ществ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D1  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Горение легких металлов и их сплавов (алюминий, магний и др.), кроме щелочных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Специальные порошки</w:t>
            </w:r>
          </w:p>
        </w:tc>
      </w:tr>
      <w:tr w:rsidR="00A85DB4">
        <w:trPr>
          <w:cantSplit/>
          <w:trHeight w:val="360"/>
        </w:trPr>
        <w:tc>
          <w:tcPr>
            <w:tcW w:w="94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8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D2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Горение щелочных металлов (натрий, калий и др.)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Специальные порошки</w:t>
            </w:r>
          </w:p>
        </w:tc>
      </w:tr>
      <w:tr w:rsidR="00A85DB4">
        <w:trPr>
          <w:cantSplit/>
          <w:trHeight w:val="480"/>
        </w:trPr>
        <w:tc>
          <w:tcPr>
            <w:tcW w:w="9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D3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Горение металлосодержащих соединений (металлоорганич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>ские соединения, гидриды м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>таллов)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Специальные порошки</w:t>
            </w:r>
          </w:p>
        </w:tc>
      </w:tr>
    </w:tbl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Класс пожара E – объект тушения (электроустановки), находящийся под напряжением.</w:t>
      </w:r>
    </w:p>
    <w:p w:rsidR="00A85DB4" w:rsidRDefault="00A85DB4">
      <w:pPr>
        <w:pStyle w:val="a3"/>
        <w:ind w:firstLine="567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13.4.4 Переносные огнетушители (по НПБ 166-97. Пожарная техника. Огнетушители. Треб</w:t>
      </w:r>
      <w:r>
        <w:rPr>
          <w:sz w:val="24"/>
          <w:szCs w:val="24"/>
          <w:u w:val="single"/>
        </w:rPr>
        <w:t>о</w:t>
      </w:r>
      <w:r>
        <w:rPr>
          <w:sz w:val="24"/>
          <w:szCs w:val="24"/>
          <w:u w:val="single"/>
        </w:rPr>
        <w:t>вания к эксплуатации)</w:t>
      </w:r>
    </w:p>
    <w:p w:rsidR="00A85DB4" w:rsidRDefault="00A85DB4">
      <w:pPr>
        <w:pStyle w:val="a3"/>
        <w:ind w:left="568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Классификация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а) Огнетушители делятся на переносные (массой до </w:t>
      </w:r>
      <w:smartTag w:uri="urn:schemas-microsoft-com:office:smarttags" w:element="metricconverter">
        <w:smartTagPr>
          <w:attr w:name="ProductID" w:val="20 кг"/>
        </w:smartTagPr>
        <w:r>
          <w:rPr>
            <w:rFonts w:ascii="Times New Roman" w:hAnsi="Times New Roman" w:cs="Times New Roman"/>
            <w:sz w:val="24"/>
          </w:rPr>
          <w:t>20 кг</w:t>
        </w:r>
      </w:smartTag>
      <w:r>
        <w:rPr>
          <w:rFonts w:ascii="Times New Roman" w:hAnsi="Times New Roman" w:cs="Times New Roman"/>
          <w:sz w:val="24"/>
        </w:rPr>
        <w:t xml:space="preserve">) и передвижные (массой не менее 20, но не более </w:t>
      </w:r>
      <w:smartTag w:uri="urn:schemas-microsoft-com:office:smarttags" w:element="metricconverter">
        <w:smartTagPr>
          <w:attr w:name="ProductID" w:val="400 кг"/>
        </w:smartTagPr>
        <w:r>
          <w:rPr>
            <w:rFonts w:ascii="Times New Roman" w:hAnsi="Times New Roman" w:cs="Times New Roman"/>
            <w:sz w:val="24"/>
          </w:rPr>
          <w:t>400 кг</w:t>
        </w:r>
      </w:smartTag>
      <w:r>
        <w:rPr>
          <w:rFonts w:ascii="Times New Roman" w:hAnsi="Times New Roman" w:cs="Times New Roman"/>
          <w:sz w:val="24"/>
        </w:rPr>
        <w:t>). Передвижные огнетушители могут иметь одну или несколько емкостей для зарядки ОТВ, смонтированных на тележке.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б) По виду применяемого огнетушащего вещества огнетушители подразделяют на:</w:t>
      </w:r>
    </w:p>
    <w:p w:rsidR="00A85DB4" w:rsidRDefault="00A85DB4">
      <w:pPr>
        <w:pStyle w:val="ConsNormal"/>
        <w:widowControl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водные (ОВ);</w:t>
      </w:r>
    </w:p>
    <w:p w:rsidR="00A85DB4" w:rsidRDefault="00A85DB4">
      <w:pPr>
        <w:pStyle w:val="ConsNormal"/>
        <w:widowControl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пенные, которые, в свою очередь, делятся на: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а) воздушно-пенные (ОВП);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б) химические пенные (ОХП);</w:t>
      </w:r>
    </w:p>
    <w:p w:rsidR="00A85DB4" w:rsidRDefault="00A85DB4">
      <w:pPr>
        <w:pStyle w:val="ConsNormal"/>
        <w:widowControl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порошковые (ОП);</w:t>
      </w:r>
    </w:p>
    <w:p w:rsidR="00A85DB4" w:rsidRDefault="00A85DB4">
      <w:pPr>
        <w:pStyle w:val="ConsNormal"/>
        <w:widowControl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газовые, которые подразделяются на: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а) углекислотные (ОУ);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б) хладоновые (ОХ);</w:t>
      </w:r>
    </w:p>
    <w:p w:rsidR="00A85DB4" w:rsidRDefault="00A85DB4">
      <w:pPr>
        <w:pStyle w:val="ConsNormal"/>
        <w:widowControl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комбинированные.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в) Водные огнетушители по виду выходящей струи подразделяют на:</w:t>
      </w:r>
    </w:p>
    <w:p w:rsidR="00A85DB4" w:rsidRDefault="00A85DB4">
      <w:pPr>
        <w:pStyle w:val="ConsNormal"/>
        <w:widowControl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огнетушители с компактной струей – ОВ(К);</w:t>
      </w:r>
    </w:p>
    <w:p w:rsidR="00A85DB4" w:rsidRDefault="00A85DB4">
      <w:pPr>
        <w:pStyle w:val="ConsNormal"/>
        <w:widowControl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огнетушители с распыленной струей (средний диаметр капель более 100 мкм) – ОВ(Р);</w:t>
      </w:r>
    </w:p>
    <w:p w:rsidR="00A85DB4" w:rsidRDefault="00A85DB4">
      <w:pPr>
        <w:pStyle w:val="ConsNormal"/>
        <w:widowControl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огнетушители с мелкодисперсной распыленной струей (средний диаметр капель менее 100 мкм) – ОВ(М).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г) Огнетушители воздушно – пенные по параметрам формируемого ими пенного потока по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разделяют на:</w:t>
      </w:r>
    </w:p>
    <w:p w:rsidR="00A85DB4" w:rsidRDefault="00A85DB4">
      <w:pPr>
        <w:pStyle w:val="ConsNormal"/>
        <w:widowControl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низкой кратности, кратность пены от 5 до 20 включительно – ОВП(Н);</w:t>
      </w:r>
    </w:p>
    <w:p w:rsidR="00A85DB4" w:rsidRDefault="00A85DB4">
      <w:pPr>
        <w:pStyle w:val="ConsNormal"/>
        <w:widowControl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средней кратности, кратность пены свыше 20 до 200 включительно – ОВП(С).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д) По принципу вытеснения огнетушащего вещества огнетушители подразделяют на:</w:t>
      </w:r>
    </w:p>
    <w:p w:rsidR="00A85DB4" w:rsidRDefault="00A85DB4">
      <w:pPr>
        <w:pStyle w:val="ConsNormal"/>
        <w:widowControl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закачные;</w:t>
      </w:r>
    </w:p>
    <w:p w:rsidR="00A85DB4" w:rsidRDefault="00A85DB4">
      <w:pPr>
        <w:pStyle w:val="ConsNormal"/>
        <w:widowControl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баллоном сжатого или сжиженного газа;</w:t>
      </w:r>
    </w:p>
    <w:p w:rsidR="00A85DB4" w:rsidRDefault="00A85DB4">
      <w:pPr>
        <w:pStyle w:val="ConsNormal"/>
        <w:widowControl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газогенерирующим элементом;</w:t>
      </w:r>
    </w:p>
    <w:p w:rsidR="00A85DB4" w:rsidRDefault="00A85DB4">
      <w:pPr>
        <w:pStyle w:val="ConsNormal"/>
        <w:widowControl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термическим элементом;</w:t>
      </w:r>
    </w:p>
    <w:p w:rsidR="00A85DB4" w:rsidRDefault="00A85DB4">
      <w:pPr>
        <w:pStyle w:val="ConsNormal"/>
        <w:widowControl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эжектором.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е) По значению рабочего давления огнетушители подразделяют на огнетушители низкого давления (рабочее давление ниже или равно 2,5 МПа при температуре окружающей среды (20 +/- 2) °C) и огнетушители высокого давления (рабочее давление выше 2,5 МПа при температуре о</w:t>
      </w:r>
      <w:r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z w:val="24"/>
        </w:rPr>
        <w:t>ружающей среды (20 +/- 2) °C).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ж) По возможности и способу восстановления технического ресурса огнетушители подразд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ляют на:</w:t>
      </w:r>
    </w:p>
    <w:p w:rsidR="00A85DB4" w:rsidRDefault="00A85DB4">
      <w:pPr>
        <w:pStyle w:val="ConsNormal"/>
        <w:widowControl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перезаряжаемые и ремонтируемые;</w:t>
      </w:r>
    </w:p>
    <w:p w:rsidR="00A85DB4" w:rsidRDefault="00A85DB4">
      <w:pPr>
        <w:pStyle w:val="ConsNormal"/>
        <w:widowControl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неперезаряжаемые.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з) По назначению, в зависимости от вида заряженного ОТВ, огнетушители подразделяют:</w:t>
      </w:r>
    </w:p>
    <w:p w:rsidR="00A85DB4" w:rsidRDefault="00A85DB4">
      <w:pPr>
        <w:pStyle w:val="ConsNormal"/>
        <w:widowControl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для тушения загорания твердых горючих веществ (класс пожара A);</w:t>
      </w:r>
    </w:p>
    <w:p w:rsidR="00A85DB4" w:rsidRDefault="00A85DB4">
      <w:pPr>
        <w:pStyle w:val="ConsNormal"/>
        <w:widowControl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тушения загорания жидких горючих веществ (класс пожара B);</w:t>
      </w:r>
    </w:p>
    <w:p w:rsidR="00A85DB4" w:rsidRDefault="00A85DB4">
      <w:pPr>
        <w:pStyle w:val="ConsNormal"/>
        <w:widowControl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тушения загорания газообразных горючих веществ (класс пожара C);</w:t>
      </w:r>
    </w:p>
    <w:p w:rsidR="00A85DB4" w:rsidRDefault="00A85DB4">
      <w:pPr>
        <w:pStyle w:val="ConsNormal"/>
        <w:widowControl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тушения загорания металлов и металлосодержащих веществ (класс пожара D);</w:t>
      </w:r>
    </w:p>
    <w:p w:rsidR="00A85DB4" w:rsidRDefault="00A85DB4">
      <w:pPr>
        <w:pStyle w:val="ConsNormal"/>
        <w:widowControl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тушения загорания электроустановок, находящихся под напряжением (класс пожара E).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Огнетушители могут быть предназначены для тушения нескольких классов пожара.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и) Огнетушители ранжируют в зависимости от их способности тушить модельные очаги п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жара различной мощности. Ранг огнетушителя указывают на его маркировке.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к) Огнетушащие порошки в зависимости от классов пожара, которые ими можно потушить, делятся на:</w:t>
      </w:r>
    </w:p>
    <w:p w:rsidR="00A85DB4" w:rsidRDefault="00A85DB4">
      <w:pPr>
        <w:pStyle w:val="ConsNormal"/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порошки типа ABCE – основной активный компонент – фосфорно-аммонийные соли;</w:t>
      </w:r>
    </w:p>
    <w:p w:rsidR="00A85DB4" w:rsidRDefault="00A85DB4">
      <w:pPr>
        <w:pStyle w:val="ConsNormal"/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порошки типа BCE - основным компонентом этих порошков могут быть бикарб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нат натрия или калия; сульфат калия; хлорид калия; сплав мочевины с солями угольной кислоты и т.д.;</w:t>
      </w:r>
    </w:p>
    <w:p w:rsidR="00A85DB4" w:rsidRDefault="00A85DB4">
      <w:pPr>
        <w:pStyle w:val="ConsNormal"/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порошки типа D – основной компонент – хлорид калия; графит и т.д.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зависимости от назначения порошковые составы делятся на порошки общего назначения (типа ABCE, BCE) и порошки специального назначения (которые тушат, как правило, не только пожар класса D, но и пожары других классов).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л) В качестве поверхностно-активной основы заряда воздушно-пенного огнетушителя пр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меняют пенообразователи общего или целевого назначения. Дополнительно заряд огнетушителя может содержать стабилизирующие добавки (для повышения огнетушащей способности, увелич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ния срока эксплуатации, снижения коррозионной активности заряда).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м) По химическому составу пенообразователи подразделяют на синтетические (углеводоро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ные и фторсодержащие) и протеиновые (фторпротеиновые).</w:t>
      </w:r>
    </w:p>
    <w:p w:rsidR="00A85DB4" w:rsidRDefault="00A85DB4">
      <w:pPr>
        <w:pStyle w:val="a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Пример условного обозначения:</w:t>
      </w:r>
    </w:p>
    <w:p w:rsidR="00A85DB4" w:rsidRDefault="00A85DB4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>ОВП (Н)-10(г)-2А; 55В-(01) У2 ГОСТ…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Огнетушитель воздушно-пенный (ОВП), низкой кратности (Н), вместимостью корпуса </w:t>
      </w:r>
      <w:smartTag w:uri="urn:schemas-microsoft-com:office:smarttags" w:element="metricconverter">
        <w:smartTagPr>
          <w:attr w:name="ProductID" w:val="10 л"/>
        </w:smartTagPr>
        <w:r>
          <w:rPr>
            <w:sz w:val="24"/>
            <w:szCs w:val="24"/>
          </w:rPr>
          <w:t>10 л</w:t>
        </w:r>
      </w:smartTag>
      <w:r>
        <w:rPr>
          <w:sz w:val="24"/>
          <w:szCs w:val="24"/>
        </w:rPr>
        <w:t>, вытеснение огнетушащего вещества газогенерирующим элементом (г), для тушения загораний твердых горючих материалов (ранг очага 2А) и жидких горючих веществ (ранг очага 55В), модель 01, климатическое исполнение У2, ГОСТ Р…</w:t>
      </w:r>
    </w:p>
    <w:p w:rsidR="00A85DB4" w:rsidRDefault="00A85DB4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>ОП-5 (з)-3А; 89В;С-01 Т2 Гост Р…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Огнетушитель порошковый (ОП), вместимостью корпуса </w:t>
      </w:r>
      <w:smartTag w:uri="urn:schemas-microsoft-com:office:smarttags" w:element="metricconverter">
        <w:smartTagPr>
          <w:attr w:name="ProductID" w:val="5 л"/>
        </w:smartTagPr>
        <w:r>
          <w:rPr>
            <w:sz w:val="24"/>
            <w:szCs w:val="24"/>
          </w:rPr>
          <w:t>5 л</w:t>
        </w:r>
      </w:smartTag>
      <w:r>
        <w:rPr>
          <w:sz w:val="24"/>
          <w:szCs w:val="24"/>
        </w:rPr>
        <w:t>, закачной (з), для тушения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гораний пожаров твердых горючих материалов (ранг очага 3А), жидких горючих веществ (ранг очага 89В), и газа (С), модель 01, климатическое исполнение Т2, ГОСТ Р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Огнетушители должны обеспечить продолжительность подачи огнетушащего вещества в зависимости от его количества:</w:t>
      </w:r>
    </w:p>
    <w:p w:rsidR="00A85DB4" w:rsidRDefault="00A85DB4">
      <w:pPr>
        <w:pStyle w:val="a3"/>
        <w:numPr>
          <w:ilvl w:val="0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 xml:space="preserve">хладоновые с ОТВ до 6кг – 3 с; более </w:t>
      </w:r>
      <w:smartTag w:uri="urn:schemas-microsoft-com:office:smarttags" w:element="metricconverter">
        <w:smartTagPr>
          <w:attr w:name="ProductID" w:val="6 кг"/>
        </w:smartTagPr>
        <w:r>
          <w:rPr>
            <w:sz w:val="24"/>
            <w:szCs w:val="24"/>
          </w:rPr>
          <w:t>6 кг</w:t>
        </w:r>
      </w:smartTag>
      <w:r>
        <w:rPr>
          <w:sz w:val="24"/>
          <w:szCs w:val="24"/>
        </w:rPr>
        <w:t xml:space="preserve"> – 4 с;</w:t>
      </w:r>
    </w:p>
    <w:p w:rsidR="00A85DB4" w:rsidRDefault="00A85DB4">
      <w:pPr>
        <w:pStyle w:val="a3"/>
        <w:numPr>
          <w:ilvl w:val="0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 xml:space="preserve">порошковые с ОТВ до </w:t>
      </w:r>
      <w:smartTag w:uri="urn:schemas-microsoft-com:office:smarttags" w:element="metricconverter">
        <w:smartTagPr>
          <w:attr w:name="ProductID" w:val="3 кг"/>
        </w:smartTagPr>
        <w:r>
          <w:rPr>
            <w:sz w:val="24"/>
            <w:szCs w:val="24"/>
          </w:rPr>
          <w:t>3 кг</w:t>
        </w:r>
      </w:smartTag>
      <w:r>
        <w:rPr>
          <w:sz w:val="24"/>
          <w:szCs w:val="24"/>
        </w:rPr>
        <w:t xml:space="preserve"> – 5с; от 3 до7 кг – 10 с;</w:t>
      </w:r>
    </w:p>
    <w:p w:rsidR="00A85DB4" w:rsidRDefault="00A85DB4">
      <w:pPr>
        <w:pStyle w:val="a3"/>
        <w:numPr>
          <w:ilvl w:val="0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 xml:space="preserve">углекислотные с ОТВ до </w:t>
      </w:r>
      <w:smartTag w:uri="urn:schemas-microsoft-com:office:smarttags" w:element="metricconverter">
        <w:smartTagPr>
          <w:attr w:name="ProductID" w:val="2 кг"/>
        </w:smartTagPr>
        <w:r>
          <w:rPr>
            <w:sz w:val="24"/>
            <w:szCs w:val="24"/>
          </w:rPr>
          <w:t>2 кг</w:t>
        </w:r>
      </w:smartTag>
      <w:r>
        <w:rPr>
          <w:sz w:val="24"/>
          <w:szCs w:val="24"/>
        </w:rPr>
        <w:t xml:space="preserve"> – 8 с; более </w:t>
      </w:r>
      <w:smartTag w:uri="urn:schemas-microsoft-com:office:smarttags" w:element="metricconverter">
        <w:smartTagPr>
          <w:attr w:name="ProductID" w:val="2 кг"/>
        </w:smartTagPr>
        <w:r>
          <w:rPr>
            <w:sz w:val="24"/>
            <w:szCs w:val="24"/>
          </w:rPr>
          <w:t>2 кг</w:t>
        </w:r>
      </w:smartTag>
      <w:r>
        <w:rPr>
          <w:sz w:val="24"/>
          <w:szCs w:val="24"/>
        </w:rPr>
        <w:t xml:space="preserve"> – 10 с;</w:t>
      </w:r>
    </w:p>
    <w:p w:rsidR="00A85DB4" w:rsidRDefault="00A85DB4">
      <w:pPr>
        <w:pStyle w:val="a3"/>
        <w:numPr>
          <w:ilvl w:val="0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 xml:space="preserve">водные с ОТВ до </w:t>
      </w:r>
      <w:smartTag w:uri="urn:schemas-microsoft-com:office:smarttags" w:element="metricconverter">
        <w:smartTagPr>
          <w:attr w:name="ProductID" w:val="3 л"/>
        </w:smartTagPr>
        <w:r>
          <w:rPr>
            <w:sz w:val="24"/>
            <w:szCs w:val="24"/>
          </w:rPr>
          <w:t>3 л</w:t>
        </w:r>
      </w:smartTag>
      <w:r>
        <w:rPr>
          <w:sz w:val="24"/>
          <w:szCs w:val="24"/>
        </w:rPr>
        <w:t xml:space="preserve"> – 10 с; от 3 до </w:t>
      </w:r>
      <w:smartTag w:uri="urn:schemas-microsoft-com:office:smarttags" w:element="metricconverter">
        <w:smartTagPr>
          <w:attr w:name="ProductID" w:val="6 л"/>
        </w:smartTagPr>
        <w:r>
          <w:rPr>
            <w:sz w:val="24"/>
            <w:szCs w:val="24"/>
          </w:rPr>
          <w:t>6 л</w:t>
        </w:r>
      </w:smartTag>
      <w:r>
        <w:rPr>
          <w:sz w:val="24"/>
          <w:szCs w:val="24"/>
        </w:rPr>
        <w:t xml:space="preserve"> – 15 с; более </w:t>
      </w:r>
      <w:smartTag w:uri="urn:schemas-microsoft-com:office:smarttags" w:element="metricconverter">
        <w:smartTagPr>
          <w:attr w:name="ProductID" w:val="6 л"/>
        </w:smartTagPr>
        <w:r>
          <w:rPr>
            <w:sz w:val="24"/>
            <w:szCs w:val="24"/>
          </w:rPr>
          <w:t>6 л</w:t>
        </w:r>
      </w:smartTag>
      <w:r>
        <w:rPr>
          <w:sz w:val="24"/>
          <w:szCs w:val="24"/>
        </w:rPr>
        <w:t xml:space="preserve"> – 20 с;</w:t>
      </w:r>
    </w:p>
    <w:p w:rsidR="00A85DB4" w:rsidRDefault="00A85DB4">
      <w:pPr>
        <w:pStyle w:val="a3"/>
        <w:numPr>
          <w:ilvl w:val="0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 xml:space="preserve">воздушно-пенные с ОТВ до </w:t>
      </w:r>
      <w:smartTag w:uri="urn:schemas-microsoft-com:office:smarttags" w:element="metricconverter">
        <w:smartTagPr>
          <w:attr w:name="ProductID" w:val="3 л"/>
        </w:smartTagPr>
        <w:r>
          <w:rPr>
            <w:sz w:val="24"/>
            <w:szCs w:val="24"/>
          </w:rPr>
          <w:t>3 л</w:t>
        </w:r>
      </w:smartTag>
      <w:r>
        <w:rPr>
          <w:sz w:val="24"/>
          <w:szCs w:val="24"/>
        </w:rPr>
        <w:t xml:space="preserve"> – 15 с; от 3 до </w:t>
      </w:r>
      <w:smartTag w:uri="urn:schemas-microsoft-com:office:smarttags" w:element="metricconverter">
        <w:smartTagPr>
          <w:attr w:name="ProductID" w:val="6 л"/>
        </w:smartTagPr>
        <w:r>
          <w:rPr>
            <w:sz w:val="24"/>
            <w:szCs w:val="24"/>
          </w:rPr>
          <w:t>6 л</w:t>
        </w:r>
      </w:smartTag>
      <w:r>
        <w:rPr>
          <w:sz w:val="24"/>
          <w:szCs w:val="24"/>
        </w:rPr>
        <w:t xml:space="preserve"> – 30 с; более </w:t>
      </w:r>
      <w:smartTag w:uri="urn:schemas-microsoft-com:office:smarttags" w:element="metricconverter">
        <w:smartTagPr>
          <w:attr w:name="ProductID" w:val="6 л"/>
        </w:smartTagPr>
        <w:r>
          <w:rPr>
            <w:sz w:val="24"/>
            <w:szCs w:val="24"/>
          </w:rPr>
          <w:t>6 л</w:t>
        </w:r>
      </w:smartTag>
      <w:r>
        <w:rPr>
          <w:sz w:val="24"/>
          <w:szCs w:val="24"/>
        </w:rPr>
        <w:t xml:space="preserve"> – 40 с.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Определение необходимого количества первичных средств пожаротушения регламентир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ется Правилами пожарной безопасности в Российской Федерации (ППБ-01-03).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Помещения, оборудованные автоматическими стационарными установками пожаротуш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ния, обеспечиваются огнетушителями на 50%, исходя из их расчетного количества.</w:t>
      </w:r>
    </w:p>
    <w:p w:rsidR="00A85DB4" w:rsidRDefault="00A85DB4">
      <w:pPr>
        <w:pStyle w:val="a3"/>
        <w:numPr>
          <w:ilvl w:val="2"/>
          <w:numId w:val="5"/>
        </w:numPr>
        <w:ind w:left="0" w:firstLine="709"/>
        <w:rPr>
          <w:sz w:val="24"/>
          <w:szCs w:val="24"/>
        </w:rPr>
      </w:pPr>
      <w:r>
        <w:rPr>
          <w:sz w:val="24"/>
          <w:szCs w:val="24"/>
        </w:rPr>
        <w:t>Размещение и содержание первичных средств пожаротушения.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Расстояние от возможного очага пожара до места размещения огнетушителя не должно превышать </w:t>
      </w:r>
      <w:smartTag w:uri="urn:schemas-microsoft-com:office:smarttags" w:element="metricconverter">
        <w:smartTagPr>
          <w:attr w:name="ProductID" w:val="20 м"/>
        </w:smartTagPr>
        <w:r>
          <w:rPr>
            <w:sz w:val="24"/>
            <w:szCs w:val="24"/>
          </w:rPr>
          <w:t>20 м</w:t>
        </w:r>
      </w:smartTag>
      <w:r>
        <w:rPr>
          <w:sz w:val="24"/>
          <w:szCs w:val="24"/>
        </w:rPr>
        <w:t xml:space="preserve"> для общественных зданий и сооружений; </w:t>
      </w:r>
      <w:smartTag w:uri="urn:schemas-microsoft-com:office:smarttags" w:element="metricconverter">
        <w:smartTagPr>
          <w:attr w:name="ProductID" w:val="30 м"/>
        </w:smartTagPr>
        <w:r>
          <w:rPr>
            <w:sz w:val="24"/>
            <w:szCs w:val="24"/>
          </w:rPr>
          <w:t>30 м</w:t>
        </w:r>
      </w:smartTag>
      <w:r>
        <w:rPr>
          <w:sz w:val="24"/>
          <w:szCs w:val="24"/>
        </w:rPr>
        <w:t xml:space="preserve"> для помещений категорий А, Б и В; </w:t>
      </w:r>
      <w:smartTag w:uri="urn:schemas-microsoft-com:office:smarttags" w:element="metricconverter">
        <w:smartTagPr>
          <w:attr w:name="ProductID" w:val="40 м"/>
        </w:smartTagPr>
        <w:r>
          <w:rPr>
            <w:sz w:val="24"/>
            <w:szCs w:val="24"/>
          </w:rPr>
          <w:t>40 м</w:t>
        </w:r>
      </w:smartTag>
      <w:r>
        <w:rPr>
          <w:sz w:val="24"/>
          <w:szCs w:val="24"/>
        </w:rPr>
        <w:t xml:space="preserve"> для помещении категории Г; </w:t>
      </w:r>
      <w:smartTag w:uri="urn:schemas-microsoft-com:office:smarttags" w:element="metricconverter">
        <w:smartTagPr>
          <w:attr w:name="ProductID" w:val="70 м"/>
        </w:smartTagPr>
        <w:r>
          <w:rPr>
            <w:sz w:val="24"/>
            <w:szCs w:val="24"/>
          </w:rPr>
          <w:t>70 м</w:t>
        </w:r>
      </w:smartTag>
      <w:r>
        <w:rPr>
          <w:sz w:val="24"/>
          <w:szCs w:val="24"/>
        </w:rPr>
        <w:t xml:space="preserve"> для категории Д.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Размещение первичных средств пожаротушения в коридорах, проходах не должно препя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ствовать безопасной эвакуации людей. Их следует располагать на видных местах вблизи от вых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дов из помещений на высоте не более </w:t>
      </w:r>
      <w:smartTag w:uri="urn:schemas-microsoft-com:office:smarttags" w:element="metricconverter">
        <w:smartTagPr>
          <w:attr w:name="ProductID" w:val="1,5 м"/>
        </w:smartTagPr>
        <w:r>
          <w:rPr>
            <w:sz w:val="24"/>
            <w:szCs w:val="24"/>
          </w:rPr>
          <w:t>1,5 м</w:t>
        </w:r>
      </w:smartTag>
      <w:r>
        <w:rPr>
          <w:sz w:val="24"/>
          <w:szCs w:val="24"/>
        </w:rPr>
        <w:t>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Для размещения первичных средств пожаротушения, немеханизированного инструмента и пожарного инвентаря рекомендуется оборудовать пожарные щиты в соответствии с ППБ.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На объекте назначается ответственный за приобретение, ремонт, сохранность и готовность к действию первичных средств пожаротушения.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Учет наличия и состояния первичных средств пожаротушения ведется в журнале прои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вольной форме.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Каждому огнетушителю, установленному на объекте, присваивается порядковый номер, который наносится на корпус белой краской. На него заводится паспорт по установленной форме.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НПБ-166-97. Пожарная техника. Огнетушители. Требования к эксплуатации. Устанавлив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ются основные требования по выбору переносных и передвижных огнетушителей для защиты объектов.</w:t>
      </w:r>
    </w:p>
    <w:p w:rsidR="00A85DB4" w:rsidRDefault="00A85DB4">
      <w:pPr>
        <w:pStyle w:val="2"/>
      </w:pPr>
      <w:bookmarkStart w:id="220" w:name="_Toc53307917"/>
      <w:bookmarkStart w:id="221" w:name="_Toc53308801"/>
      <w:bookmarkStart w:id="222" w:name="_Toc53370924"/>
      <w:bookmarkStart w:id="223" w:name="_Toc184784988"/>
      <w:r>
        <w:t>13.5 Автоматические огнегасительные установки (по СНиП 2.04.09-84. Пожарная автоматика зд</w:t>
      </w:r>
      <w:r>
        <w:t>а</w:t>
      </w:r>
      <w:r>
        <w:t>ний и сооружений)</w:t>
      </w:r>
      <w:bookmarkEnd w:id="220"/>
      <w:bookmarkEnd w:id="221"/>
      <w:bookmarkEnd w:id="222"/>
      <w:bookmarkEnd w:id="223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НПБ 110 – 03 «Перечень зданий, помещений и оборудования, подлежащих защите автом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тическими установками пожаротушения и автоматической пожарной сигнализацией» приводится перечень зданий и помещений которые целесообразно оборудовать пожарной автоматикой.</w:t>
      </w:r>
    </w:p>
    <w:p w:rsidR="00A85DB4" w:rsidRDefault="00A85DB4">
      <w:pPr>
        <w:pStyle w:val="a3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Спринклерные установки</w:t>
      </w:r>
    </w:p>
    <w:p w:rsidR="00A85DB4" w:rsidRDefault="00A85DB4">
      <w:pPr>
        <w:pStyle w:val="a3"/>
        <w:jc w:val="left"/>
        <w:rPr>
          <w:sz w:val="24"/>
          <w:szCs w:val="24"/>
        </w:rPr>
      </w:pPr>
      <w:r>
        <w:rPr>
          <w:sz w:val="24"/>
          <w:szCs w:val="24"/>
        </w:rPr>
        <w:t>Спринклерные установки водяного пожаротушения в зависимости от температуры воздуха в помещениях следует проектировать для помещений высотой не более 20 м:</w:t>
      </w:r>
    </w:p>
    <w:p w:rsidR="00A85DB4" w:rsidRDefault="00A85DB4">
      <w:pPr>
        <w:pStyle w:val="a3"/>
        <w:numPr>
          <w:ilvl w:val="0"/>
          <w:numId w:val="41"/>
        </w:numPr>
        <w:jc w:val="left"/>
        <w:rPr>
          <w:sz w:val="24"/>
          <w:szCs w:val="24"/>
        </w:rPr>
      </w:pPr>
      <w:r>
        <w:rPr>
          <w:sz w:val="24"/>
          <w:szCs w:val="24"/>
        </w:rPr>
        <w:t>водозаполненными – для помещений с минимальной температурой воздуха 5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 и выше;</w:t>
      </w:r>
    </w:p>
    <w:p w:rsidR="00A85DB4" w:rsidRDefault="00A85DB4">
      <w:pPr>
        <w:pStyle w:val="a3"/>
        <w:numPr>
          <w:ilvl w:val="0"/>
          <w:numId w:val="41"/>
        </w:numPr>
        <w:jc w:val="left"/>
        <w:rPr>
          <w:sz w:val="24"/>
          <w:szCs w:val="24"/>
        </w:rPr>
      </w:pPr>
      <w:r>
        <w:rPr>
          <w:sz w:val="24"/>
          <w:szCs w:val="24"/>
        </w:rPr>
        <w:t>воздушными – для неотапливаемых помещений зданий, расположенных в ра</w:t>
      </w:r>
      <w:r>
        <w:rPr>
          <w:sz w:val="24"/>
          <w:szCs w:val="24"/>
        </w:rPr>
        <w:t>й</w:t>
      </w:r>
      <w:r>
        <w:rPr>
          <w:sz w:val="24"/>
          <w:szCs w:val="24"/>
        </w:rPr>
        <w:t>онах с продолжительностью периода со среднесуточной температурой воздухой, равной и ниже 8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 более 240 дней в году;</w:t>
      </w:r>
    </w:p>
    <w:p w:rsidR="00A85DB4" w:rsidRDefault="00A85DB4">
      <w:pPr>
        <w:pStyle w:val="a3"/>
        <w:numPr>
          <w:ilvl w:val="0"/>
          <w:numId w:val="41"/>
        </w:numPr>
        <w:jc w:val="left"/>
        <w:rPr>
          <w:sz w:val="24"/>
          <w:szCs w:val="24"/>
        </w:rPr>
      </w:pPr>
      <w:r>
        <w:rPr>
          <w:sz w:val="24"/>
          <w:szCs w:val="24"/>
        </w:rPr>
        <w:t>водовоздушными – для неотапливаемых помещений зданий, расположенных в районах с продолжительностью периода со среднесуточной температурой возд</w:t>
      </w:r>
      <w:r>
        <w:rPr>
          <w:sz w:val="24"/>
          <w:szCs w:val="24"/>
        </w:rPr>
        <w:t>у</w:t>
      </w:r>
      <w:r>
        <w:rPr>
          <w:sz w:val="24"/>
          <w:szCs w:val="24"/>
        </w:rPr>
        <w:t>ха, равной и ниже 8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 240 и менее дней в году.</w:t>
      </w:r>
    </w:p>
    <w:p w:rsidR="00A85DB4" w:rsidRDefault="00A85DB4">
      <w:pPr>
        <w:pStyle w:val="a3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Для подачи воды или воды со смачивателем принимаются оросители типов СВ (установка розеткой вверх), СП (установка розеткой вниз) и СН (настенный).  </w:t>
      </w:r>
    </w:p>
    <w:p w:rsidR="00A85DB4" w:rsidRDefault="00A85DB4">
      <w:pPr>
        <w:pStyle w:val="a3"/>
        <w:jc w:val="left"/>
        <w:rPr>
          <w:sz w:val="24"/>
          <w:szCs w:val="24"/>
        </w:rPr>
      </w:pPr>
      <w:r>
        <w:rPr>
          <w:sz w:val="24"/>
          <w:szCs w:val="24"/>
        </w:rPr>
        <w:t>Для подачи раствора пенообразователя и получения пены применяются оросители ОПС, ОПСР – оросители пенные спринклерные (розеточные).</w:t>
      </w:r>
    </w:p>
    <w:p w:rsidR="00A85DB4" w:rsidRDefault="00A85DB4">
      <w:pPr>
        <w:pStyle w:val="a3"/>
        <w:jc w:val="left"/>
        <w:rPr>
          <w:sz w:val="24"/>
          <w:szCs w:val="24"/>
        </w:rPr>
      </w:pPr>
      <w:r>
        <w:rPr>
          <w:sz w:val="24"/>
          <w:szCs w:val="24"/>
        </w:rPr>
        <w:t>Спринклерные оросители установок устанавливаются в помещениях с максимальной те</w:t>
      </w:r>
      <w:r>
        <w:rPr>
          <w:sz w:val="24"/>
          <w:szCs w:val="24"/>
        </w:rPr>
        <w:t>м</w:t>
      </w:r>
      <w:r>
        <w:rPr>
          <w:sz w:val="24"/>
          <w:szCs w:val="24"/>
        </w:rPr>
        <w:t xml:space="preserve">пературой окружающего воздуха, 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С:</w:t>
      </w:r>
    </w:p>
    <w:p w:rsidR="00A85DB4" w:rsidRDefault="00A85DB4">
      <w:pPr>
        <w:pStyle w:val="a3"/>
        <w:numPr>
          <w:ilvl w:val="0"/>
          <w:numId w:val="42"/>
        </w:numPr>
        <w:jc w:val="left"/>
        <w:rPr>
          <w:sz w:val="24"/>
          <w:szCs w:val="24"/>
        </w:rPr>
      </w:pPr>
      <w:r>
        <w:rPr>
          <w:sz w:val="24"/>
          <w:szCs w:val="24"/>
        </w:rPr>
        <w:t>до 50 – с температурой разрушения теплового замка 72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С;</w:t>
      </w:r>
    </w:p>
    <w:p w:rsidR="00A85DB4" w:rsidRDefault="00A85DB4">
      <w:pPr>
        <w:pStyle w:val="a3"/>
        <w:numPr>
          <w:ilvl w:val="0"/>
          <w:numId w:val="42"/>
        </w:numPr>
        <w:jc w:val="left"/>
        <w:rPr>
          <w:sz w:val="24"/>
          <w:szCs w:val="24"/>
        </w:rPr>
      </w:pPr>
      <w:r>
        <w:rPr>
          <w:sz w:val="24"/>
          <w:szCs w:val="24"/>
        </w:rPr>
        <w:t>от 50 до 70 – с температурой разрушения теплового замка 93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С;</w:t>
      </w:r>
    </w:p>
    <w:p w:rsidR="00A85DB4" w:rsidRDefault="00A85DB4">
      <w:pPr>
        <w:pStyle w:val="a3"/>
        <w:numPr>
          <w:ilvl w:val="0"/>
          <w:numId w:val="42"/>
        </w:numPr>
        <w:jc w:val="left"/>
        <w:rPr>
          <w:sz w:val="24"/>
          <w:szCs w:val="24"/>
        </w:rPr>
      </w:pPr>
      <w:r>
        <w:rPr>
          <w:sz w:val="24"/>
          <w:szCs w:val="24"/>
        </w:rPr>
        <w:t>от 71 до 100 – с температурой разрушения теплового замка 141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С;</w:t>
      </w:r>
    </w:p>
    <w:p w:rsidR="00A85DB4" w:rsidRDefault="00A85DB4">
      <w:pPr>
        <w:pStyle w:val="a3"/>
        <w:numPr>
          <w:ilvl w:val="0"/>
          <w:numId w:val="42"/>
        </w:numPr>
        <w:jc w:val="left"/>
        <w:rPr>
          <w:sz w:val="24"/>
          <w:szCs w:val="24"/>
        </w:rPr>
      </w:pPr>
      <w:r>
        <w:rPr>
          <w:sz w:val="24"/>
          <w:szCs w:val="24"/>
        </w:rPr>
        <w:t>от 101 до 140 – с температурой разрушения теплового замка182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С;</w:t>
      </w:r>
    </w:p>
    <w:p w:rsidR="00A85DB4" w:rsidRDefault="00A85DB4">
      <w:pPr>
        <w:pStyle w:val="a3"/>
        <w:numPr>
          <w:ilvl w:val="0"/>
          <w:numId w:val="42"/>
        </w:numPr>
        <w:jc w:val="left"/>
        <w:rPr>
          <w:sz w:val="24"/>
          <w:szCs w:val="24"/>
        </w:rPr>
      </w:pPr>
      <w:r>
        <w:rPr>
          <w:sz w:val="24"/>
          <w:szCs w:val="24"/>
        </w:rPr>
        <w:t>от 141 до 200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 – с температурой разрушения теплового замка 240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С.</w:t>
      </w:r>
    </w:p>
    <w:tbl>
      <w:tblPr>
        <w:tblW w:w="0" w:type="auto"/>
        <w:tblLook w:val="0000"/>
      </w:tblPr>
      <w:tblGrid>
        <w:gridCol w:w="4219"/>
        <w:gridCol w:w="5351"/>
      </w:tblGrid>
      <w:tr w:rsidR="00A85DB4">
        <w:tc>
          <w:tcPr>
            <w:tcW w:w="421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2"/>
                <w:szCs w:val="24"/>
              </w:rPr>
            </w:pPr>
            <w:r>
              <w:object w:dxaOrig="2340" w:dyaOrig="1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75pt;height:88.5pt" o:ole="">
                  <v:imagedata r:id="rId7" o:title=""/>
                </v:shape>
                <o:OLEObject Type="Embed" ProgID="MSPhotoEd.3" ShapeID="_x0000_i1025" DrawAspect="Content" ObjectID="_1584363663" r:id="rId8"/>
              </w:object>
            </w:r>
          </w:p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351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Спринклерные оросители (рисунок 1) установок водяного пожаротушения устанавливаются 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пендикулярно плоскости перекрытия, сприн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лерные оросители установок пенного пожарот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шения – диффузоры вниз под углом, не прев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шающим 15</w:t>
            </w:r>
            <w:r>
              <w:rPr>
                <w:sz w:val="24"/>
                <w:szCs w:val="24"/>
                <w:vertAlign w:val="superscript"/>
              </w:rPr>
              <w:t>о</w:t>
            </w:r>
            <w:r>
              <w:rPr>
                <w:sz w:val="24"/>
                <w:szCs w:val="24"/>
              </w:rPr>
              <w:t xml:space="preserve"> к вертикали.</w:t>
            </w:r>
          </w:p>
        </w:tc>
      </w:tr>
    </w:tbl>
    <w:p w:rsidR="00A85DB4" w:rsidRDefault="00A85DB4">
      <w:pPr>
        <w:pStyle w:val="a3"/>
        <w:ind w:firstLine="0"/>
        <w:jc w:val="left"/>
        <w:rPr>
          <w:sz w:val="22"/>
          <w:szCs w:val="24"/>
        </w:rPr>
      </w:pPr>
      <w:r>
        <w:rPr>
          <w:sz w:val="22"/>
          <w:szCs w:val="24"/>
        </w:rPr>
        <w:t>Рисунок 1 – спринклерные оросители</w:t>
      </w:r>
    </w:p>
    <w:p w:rsidR="00A85DB4" w:rsidRDefault="00A85DB4">
      <w:pPr>
        <w:pStyle w:val="a3"/>
        <w:ind w:firstLine="0"/>
        <w:jc w:val="left"/>
        <w:rPr>
          <w:sz w:val="22"/>
          <w:szCs w:val="24"/>
        </w:rPr>
      </w:pPr>
    </w:p>
    <w:p w:rsidR="007042E8" w:rsidRDefault="007042E8">
      <w:pPr>
        <w:pStyle w:val="a3"/>
        <w:rPr>
          <w:b/>
          <w:sz w:val="24"/>
          <w:szCs w:val="24"/>
        </w:rPr>
      </w:pPr>
    </w:p>
    <w:p w:rsidR="00A85DB4" w:rsidRDefault="00A85DB4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>Дренчерные установки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Автоматическое включение дренчерных установок осуществляется от побудительной си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темы с легкоплавкими замками или спринклерными оросителями, от автоматических пожарных извещателей, а также от технологических датчиков.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Побудительный трубопровод дренчерных установок, заполненный водой или раствором пенообразователя, устанавливается на высоте относительно клапана не более ¼ постоянного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пора (в метрах) в трубопроводе.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Для подачи воды применяют оросители типов ДВ (розеткой вверх), ДП (розеткой вниз).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Для подачи раствора пенообразователя и получения пены применяют оросители типов ОПД, ОПДР и др.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Для нескольких дренчерных завес допускается предусматривать один узел управления.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Расстояние между оросителями дренчерных завес определятся из расчета расхода воды или раствора пенообразователя 1,0 л/с на </w:t>
      </w:r>
      <w:smartTag w:uri="urn:schemas-microsoft-com:office:smarttags" w:element="metricconverter">
        <w:smartTagPr>
          <w:attr w:name="ProductID" w:val="1 м"/>
        </w:smartTagPr>
        <w:r>
          <w:rPr>
            <w:sz w:val="24"/>
            <w:szCs w:val="24"/>
          </w:rPr>
          <w:t>1 м</w:t>
        </w:r>
      </w:smartTag>
      <w:r>
        <w:rPr>
          <w:sz w:val="24"/>
          <w:szCs w:val="24"/>
        </w:rPr>
        <w:t xml:space="preserve"> ширины проема.</w:t>
      </w:r>
    </w:p>
    <w:p w:rsidR="00A85DB4" w:rsidRDefault="00A85DB4">
      <w:pPr>
        <w:pStyle w:val="2"/>
      </w:pPr>
      <w:bookmarkStart w:id="224" w:name="_Toc53307918"/>
      <w:bookmarkStart w:id="225" w:name="_Toc53308802"/>
      <w:bookmarkStart w:id="226" w:name="_Toc53370925"/>
      <w:bookmarkStart w:id="227" w:name="_Toc184784989"/>
      <w:r>
        <w:t>13.6 Противопожарное водоснабжение. Содержание противопожарного водопровода.</w:t>
      </w:r>
      <w:bookmarkEnd w:id="224"/>
      <w:bookmarkEnd w:id="225"/>
      <w:bookmarkEnd w:id="226"/>
      <w:bookmarkEnd w:id="227"/>
    </w:p>
    <w:p w:rsidR="00A85DB4" w:rsidRDefault="00A85DB4">
      <w:pPr>
        <w:pStyle w:val="a3"/>
        <w:ind w:firstLine="708"/>
        <w:rPr>
          <w:sz w:val="24"/>
          <w:szCs w:val="24"/>
        </w:rPr>
      </w:pPr>
      <w:r>
        <w:rPr>
          <w:sz w:val="24"/>
          <w:szCs w:val="24"/>
        </w:rPr>
        <w:t>13.6.1 Наружный противопожарный водопровод (СНиП 2.04.02.-84. Водоснабжение.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ружные сети и сооружения)</w:t>
      </w:r>
    </w:p>
    <w:p w:rsidR="00A85DB4" w:rsidRDefault="00A85DB4">
      <w:pPr>
        <w:pStyle w:val="a3"/>
        <w:ind w:firstLine="708"/>
        <w:rPr>
          <w:sz w:val="24"/>
          <w:szCs w:val="24"/>
        </w:rPr>
      </w:pPr>
      <w:r>
        <w:rPr>
          <w:sz w:val="24"/>
          <w:szCs w:val="24"/>
        </w:rPr>
        <w:t>Обеспечение предприятий необходимым количеством воды для целей пожаротушения,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даваемой под соответствующим давлением, производится из общей (городской) сети водопровода или из пожарных водоемов и емкостей. На промышленных предприятиях отдельный пожарный водопровод обычно не устраивают, а объединяют его с хозяйственно-питьевым или производс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венным. Свободный напор при пожаротушении в водопроводной сети низкого давления  при ра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четном расходе должен быть не менее </w:t>
      </w:r>
      <w:smartTag w:uri="urn:schemas-microsoft-com:office:smarttags" w:element="metricconverter">
        <w:smartTagPr>
          <w:attr w:name="ProductID" w:val="10 м"/>
        </w:smartTagPr>
        <w:r>
          <w:rPr>
            <w:sz w:val="24"/>
            <w:szCs w:val="24"/>
          </w:rPr>
          <w:t>10 м</w:t>
        </w:r>
      </w:smartTag>
      <w:r>
        <w:rPr>
          <w:sz w:val="24"/>
          <w:szCs w:val="24"/>
        </w:rPr>
        <w:t xml:space="preserve"> от уровня поверхности земли. В сети высокого давл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ния должна обеспечиваться высота компактной струи воды не менее </w:t>
      </w:r>
      <w:smartTag w:uri="urn:schemas-microsoft-com:office:smarttags" w:element="metricconverter">
        <w:smartTagPr>
          <w:attr w:name="ProductID" w:val="10 м"/>
        </w:smartTagPr>
        <w:r>
          <w:rPr>
            <w:sz w:val="24"/>
            <w:szCs w:val="24"/>
          </w:rPr>
          <w:t>10 м</w:t>
        </w:r>
      </w:smartTag>
      <w:r>
        <w:rPr>
          <w:sz w:val="24"/>
          <w:szCs w:val="24"/>
        </w:rPr>
        <w:t xml:space="preserve"> при полном расчетном расходе воды и расположении ствола на уровне наивысшей точки самого высокого здания. Обе</w:t>
      </w:r>
      <w:r>
        <w:rPr>
          <w:sz w:val="24"/>
          <w:szCs w:val="24"/>
        </w:rPr>
        <w:t>с</w:t>
      </w:r>
      <w:r>
        <w:rPr>
          <w:sz w:val="24"/>
          <w:szCs w:val="24"/>
        </w:rPr>
        <w:t>печение необходимого напора в водопроводе осуществляется установкой водонапорных баков на соответствующей высоте или устройством насосной водонапорной станции.</w:t>
      </w:r>
    </w:p>
    <w:p w:rsidR="00A85DB4" w:rsidRDefault="00A85DB4">
      <w:pPr>
        <w:pStyle w:val="a3"/>
        <w:ind w:firstLine="708"/>
        <w:rPr>
          <w:sz w:val="24"/>
          <w:szCs w:val="24"/>
        </w:rPr>
      </w:pPr>
      <w:r>
        <w:rPr>
          <w:sz w:val="24"/>
          <w:szCs w:val="24"/>
        </w:rPr>
        <w:t>На промышленных предприятиях расчетные расходы воды на наружное пожаротушение принимаются в зависимости от степени огнестойкости здания, категории производства по пожа</w:t>
      </w:r>
      <w:r>
        <w:rPr>
          <w:sz w:val="24"/>
          <w:szCs w:val="24"/>
        </w:rPr>
        <w:t>р</w:t>
      </w:r>
      <w:r>
        <w:rPr>
          <w:sz w:val="24"/>
          <w:szCs w:val="24"/>
        </w:rPr>
        <w:t>ной опасности и объема здания. Расход воды колеблется от 10 до 40 л/с на один пожар (по табл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цам 6 – 8 СНиП 2.04.02-84).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В случаях, когда получение необходимого количества воды для тушения пожара из источн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ка водоснабжения технически невозможно или экономически нецелесообразно, предусматривае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ся хранение неприкосновенного запаса воды, объем которого определяется из расчета ее подачи в течение 3 часов при наибольшем потреблении воды.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На предприятии по всей территории размещают в соответствии с планом необходимое число пожарных гидрантов. Пожарные гидранты располагают вдоль дорог  и проездов на расстоянии не более </w:t>
      </w:r>
      <w:smartTag w:uri="urn:schemas-microsoft-com:office:smarttags" w:element="metricconverter">
        <w:smartTagPr>
          <w:attr w:name="ProductID" w:val="100 м"/>
        </w:smartTagPr>
        <w:r>
          <w:rPr>
            <w:sz w:val="24"/>
            <w:szCs w:val="24"/>
          </w:rPr>
          <w:t>100 м</w:t>
        </w:r>
      </w:smartTag>
      <w:r>
        <w:rPr>
          <w:sz w:val="24"/>
          <w:szCs w:val="24"/>
        </w:rPr>
        <w:t xml:space="preserve"> один от другого (определяется расчетом), на расстоянии не более </w:t>
      </w:r>
      <w:smartTag w:uri="urn:schemas-microsoft-com:office:smarttags" w:element="metricconverter">
        <w:smartTagPr>
          <w:attr w:name="ProductID" w:val="2.5 м"/>
        </w:smartTagPr>
        <w:r>
          <w:rPr>
            <w:sz w:val="24"/>
            <w:szCs w:val="24"/>
          </w:rPr>
          <w:t>2.5 м</w:t>
        </w:r>
      </w:smartTag>
      <w:r>
        <w:rPr>
          <w:sz w:val="24"/>
          <w:szCs w:val="24"/>
        </w:rPr>
        <w:t xml:space="preserve"> от края прое</w:t>
      </w:r>
      <w:r>
        <w:rPr>
          <w:sz w:val="24"/>
          <w:szCs w:val="24"/>
        </w:rPr>
        <w:t>з</w:t>
      </w:r>
      <w:r>
        <w:rPr>
          <w:sz w:val="24"/>
          <w:szCs w:val="24"/>
        </w:rPr>
        <w:t xml:space="preserve">жей части, но не ближе </w:t>
      </w:r>
      <w:smartTag w:uri="urn:schemas-microsoft-com:office:smarttags" w:element="metricconverter">
        <w:smartTagPr>
          <w:attr w:name="ProductID" w:val="5 м"/>
        </w:smartTagPr>
        <w:r>
          <w:rPr>
            <w:sz w:val="24"/>
            <w:szCs w:val="24"/>
          </w:rPr>
          <w:t>5 м</w:t>
        </w:r>
      </w:smartTag>
      <w:r>
        <w:rPr>
          <w:sz w:val="24"/>
          <w:szCs w:val="24"/>
        </w:rPr>
        <w:t xml:space="preserve"> от стен здания. Трубопроводы системы водоснабжения располагают по кольцевой схеме, в которой задвижки располагают таким образом, чтобы в случае аварии повре</w:t>
      </w:r>
      <w:r>
        <w:rPr>
          <w:sz w:val="24"/>
          <w:szCs w:val="24"/>
        </w:rPr>
        <w:t>ж</w:t>
      </w:r>
      <w:r>
        <w:rPr>
          <w:sz w:val="24"/>
          <w:szCs w:val="24"/>
        </w:rPr>
        <w:t>денные участки могли быть выключены без прекращения подачи воды ко всем остальным линиям.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Сети противопожарного водопровода должны находиться в исправном состоянии и обесп</w:t>
      </w:r>
      <w:r>
        <w:rPr>
          <w:sz w:val="24"/>
          <w:szCs w:val="24"/>
        </w:rPr>
        <w:t>е</w:t>
      </w:r>
      <w:r>
        <w:rPr>
          <w:sz w:val="24"/>
          <w:szCs w:val="24"/>
        </w:rPr>
        <w:t>чивать требуемый по нормам расход воды на нужды пожаротушения. Проверка их работоспосо</w:t>
      </w:r>
      <w:r>
        <w:rPr>
          <w:sz w:val="24"/>
          <w:szCs w:val="24"/>
        </w:rPr>
        <w:t>б</w:t>
      </w:r>
      <w:r>
        <w:rPr>
          <w:sz w:val="24"/>
          <w:szCs w:val="24"/>
        </w:rPr>
        <w:t>ности осуществляется с пуском воды не реже двух раз в год. Проверку осуществляет слесарь са</w:t>
      </w:r>
      <w:r>
        <w:rPr>
          <w:sz w:val="24"/>
          <w:szCs w:val="24"/>
        </w:rPr>
        <w:t>н</w:t>
      </w:r>
      <w:r>
        <w:rPr>
          <w:sz w:val="24"/>
          <w:szCs w:val="24"/>
        </w:rPr>
        <w:t xml:space="preserve">техник. Измерение давления воды в пожарном кране осуществляется при его полном открытии. Давление воды должно обеспечивать длину компактной струи не менее </w:t>
      </w:r>
      <w:smartTag w:uri="urn:schemas-microsoft-com:office:smarttags" w:element="metricconverter">
        <w:smartTagPr>
          <w:attr w:name="ProductID" w:val="10 м"/>
        </w:smartTagPr>
        <w:r>
          <w:rPr>
            <w:sz w:val="24"/>
            <w:szCs w:val="24"/>
          </w:rPr>
          <w:t>10 м</w:t>
        </w:r>
      </w:smartTag>
      <w:r>
        <w:rPr>
          <w:sz w:val="24"/>
          <w:szCs w:val="24"/>
        </w:rPr>
        <w:t>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13.6.2 Внутренний противопожарный водопровод (СНиП 2.04.01-85. Внутренний водопровод и канализация зданий.)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Пожарные краны внутреннего противопожарного водопровода устанавливаются на высоте </w:t>
      </w:r>
      <w:smartTag w:uri="urn:schemas-microsoft-com:office:smarttags" w:element="metricconverter">
        <w:smartTagPr>
          <w:attr w:name="ProductID" w:val="1,35 м"/>
        </w:smartTagPr>
        <w:r>
          <w:rPr>
            <w:sz w:val="24"/>
            <w:szCs w:val="24"/>
          </w:rPr>
          <w:t>1,35 м</w:t>
        </w:r>
      </w:smartTag>
      <w:r>
        <w:rPr>
          <w:sz w:val="24"/>
          <w:szCs w:val="24"/>
        </w:rPr>
        <w:t xml:space="preserve"> над уровнем пола и размещаются в пожарных шкафах. Внутренние пожарные краны уст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навливаются преимущественно у входов, на площадках отапливаемых лестничных клеток, в ве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тибюлях, коридорах, проходах и других наиболее доступных местах. Шкафы бывают трех типов: приставной, навесной, заглубленный в нишу. Передняя дверка должна быть застеклена.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Каждый пожарный кран снабжается пожарным рукавом одинакового с ним диаметра – 51 и </w:t>
      </w:r>
      <w:smartTag w:uri="urn:schemas-microsoft-com:office:smarttags" w:element="metricconverter">
        <w:smartTagPr>
          <w:attr w:name="ProductID" w:val="66 мм"/>
        </w:smartTagPr>
        <w:r>
          <w:rPr>
            <w:sz w:val="24"/>
            <w:szCs w:val="24"/>
          </w:rPr>
          <w:t>66 мм</w:t>
        </w:r>
      </w:smartTag>
      <w:r>
        <w:rPr>
          <w:sz w:val="24"/>
          <w:szCs w:val="24"/>
        </w:rPr>
        <w:t xml:space="preserve">, длиной 10, 15 или </w:t>
      </w:r>
      <w:smartTag w:uri="urn:schemas-microsoft-com:office:smarttags" w:element="metricconverter">
        <w:smartTagPr>
          <w:attr w:name="ProductID" w:val="20 м"/>
        </w:smartTagPr>
        <w:r>
          <w:rPr>
            <w:sz w:val="24"/>
            <w:szCs w:val="24"/>
          </w:rPr>
          <w:t>20 м</w:t>
        </w:r>
      </w:smartTag>
      <w:r>
        <w:rPr>
          <w:sz w:val="24"/>
          <w:szCs w:val="24"/>
        </w:rPr>
        <w:t xml:space="preserve"> и пожарным стволом для образования компактной струи. Необх</w:t>
      </w:r>
      <w:r>
        <w:rPr>
          <w:sz w:val="24"/>
          <w:szCs w:val="24"/>
        </w:rPr>
        <w:t>о</w:t>
      </w:r>
      <w:r>
        <w:rPr>
          <w:sz w:val="24"/>
          <w:szCs w:val="24"/>
        </w:rPr>
        <w:t>димо не реже одного раза в 6 месяцев производить перемотку льняных рукавов на новую складку (ППБ-01-93).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Расход воды и число струй на внутреннее пожаротушение в общественных и производс</w:t>
      </w:r>
      <w:r>
        <w:rPr>
          <w:sz w:val="24"/>
          <w:szCs w:val="24"/>
        </w:rPr>
        <w:t>т</w:t>
      </w:r>
      <w:r>
        <w:rPr>
          <w:sz w:val="24"/>
          <w:szCs w:val="24"/>
        </w:rPr>
        <w:t xml:space="preserve">венных зданиях (независимо от категории) высотой свыше </w:t>
      </w:r>
      <w:smartTag w:uri="urn:schemas-microsoft-com:office:smarttags" w:element="metricconverter">
        <w:smartTagPr>
          <w:attr w:name="ProductID" w:val="50 м"/>
        </w:smartTagPr>
        <w:r>
          <w:rPr>
            <w:sz w:val="24"/>
            <w:szCs w:val="24"/>
          </w:rPr>
          <w:t>50 м</w:t>
        </w:r>
      </w:smartTag>
      <w:r>
        <w:rPr>
          <w:sz w:val="24"/>
          <w:szCs w:val="24"/>
        </w:rPr>
        <w:t xml:space="preserve"> и объемом до </w:t>
      </w:r>
      <w:smartTag w:uri="urn:schemas-microsoft-com:office:smarttags" w:element="metricconverter">
        <w:smartTagPr>
          <w:attr w:name="ProductID" w:val="50000 м3"/>
        </w:smartTagPr>
        <w:r>
          <w:rPr>
            <w:sz w:val="24"/>
            <w:szCs w:val="24"/>
          </w:rPr>
          <w:t>50000 м</w:t>
        </w:r>
        <w:r>
          <w:rPr>
            <w:sz w:val="24"/>
            <w:szCs w:val="24"/>
            <w:vertAlign w:val="superscript"/>
          </w:rPr>
          <w:t>3</w:t>
        </w:r>
      </w:smartTag>
      <w:r>
        <w:rPr>
          <w:sz w:val="24"/>
          <w:szCs w:val="24"/>
        </w:rPr>
        <w:t xml:space="preserve"> следует принимать 4 струи по 5 л/с каждая; при большем объеме зданий – 8 струй по 5 л/с каждая.</w:t>
      </w:r>
    </w:p>
    <w:p w:rsidR="00A85DB4" w:rsidRDefault="00A85DB4">
      <w:pPr>
        <w:pStyle w:val="2"/>
      </w:pPr>
      <w:bookmarkStart w:id="228" w:name="_Toc184784990"/>
      <w:r>
        <w:t>13.7 Удаление дыма из помещения</w:t>
      </w:r>
      <w:bookmarkEnd w:id="228"/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Удаление дыма предусматривают две схемы:</w:t>
      </w:r>
    </w:p>
    <w:p w:rsidR="00A85DB4" w:rsidRDefault="00A85DB4">
      <w:pPr>
        <w:pStyle w:val="a3"/>
        <w:numPr>
          <w:ilvl w:val="0"/>
          <w:numId w:val="42"/>
        </w:numPr>
        <w:tabs>
          <w:tab w:val="clear" w:pos="1778"/>
        </w:tabs>
        <w:ind w:left="1276" w:hanging="283"/>
        <w:rPr>
          <w:sz w:val="24"/>
          <w:szCs w:val="24"/>
        </w:rPr>
      </w:pPr>
      <w:r>
        <w:rPr>
          <w:sz w:val="24"/>
          <w:szCs w:val="24"/>
        </w:rPr>
        <w:t>блокирование продуктов горения в горящем помещении с осаждением и охлаждением дыма распыленными струями воды и удаления «холодных» продуктов горения сущ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ствующими системами вентиляции (аварийной вентиляцией);</w:t>
      </w:r>
    </w:p>
    <w:p w:rsidR="00A85DB4" w:rsidRDefault="00A85DB4">
      <w:pPr>
        <w:pStyle w:val="a3"/>
        <w:numPr>
          <w:ilvl w:val="0"/>
          <w:numId w:val="42"/>
        </w:numPr>
        <w:tabs>
          <w:tab w:val="clear" w:pos="1778"/>
          <w:tab w:val="num" w:pos="1276"/>
        </w:tabs>
        <w:ind w:left="1276" w:hanging="283"/>
        <w:rPr>
          <w:sz w:val="24"/>
          <w:szCs w:val="24"/>
        </w:rPr>
      </w:pPr>
      <w:r>
        <w:rPr>
          <w:sz w:val="24"/>
          <w:szCs w:val="24"/>
        </w:rPr>
        <w:t>блокирование продуктов горения в горящем помещении с удалением продуктов гор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 из эвакуационного коридора или помещения, в котором люди находятся во время пожара созданием избыточного давления.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Для осаждения дыма может быть использовано капельное орошение распыленными струями воды с плотностью орошения 2 – 3 дм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/м</w:t>
      </w: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Для удаления продуктов горения могут быть использованы пенные дымопоглотители или устройства дымоподавления. Пенные дымопоглотители работают при скорости газа по сечению аппарата </w:t>
      </w:r>
      <w:smartTag w:uri="urn:schemas-microsoft-com:office:smarttags" w:element="metricconverter">
        <w:smartTagPr>
          <w:attr w:name="ProductID" w:val="1,3 м"/>
        </w:smartTagPr>
        <w:r>
          <w:rPr>
            <w:sz w:val="24"/>
            <w:szCs w:val="24"/>
          </w:rPr>
          <w:t>1,3 м</w:t>
        </w:r>
      </w:smartTag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 xml:space="preserve">. </w:t>
      </w:r>
      <w:r>
        <w:rPr>
          <w:sz w:val="24"/>
          <w:szCs w:val="24"/>
        </w:rPr>
        <w:t>с</w:t>
      </w:r>
      <w:r>
        <w:rPr>
          <w:sz w:val="24"/>
          <w:szCs w:val="24"/>
          <w:vertAlign w:val="superscript"/>
        </w:rPr>
        <w:t xml:space="preserve">-1 </w:t>
      </w:r>
      <w:r>
        <w:rPr>
          <w:sz w:val="24"/>
          <w:szCs w:val="24"/>
        </w:rPr>
        <w:t>с плотностью орошения 0,2 – 0,6 дм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/м</w:t>
      </w: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при высоте слоя пены 80-</w:t>
      </w:r>
      <w:smartTag w:uri="urn:schemas-microsoft-com:office:smarttags" w:element="metricconverter">
        <w:smartTagPr>
          <w:attr w:name="ProductID" w:val="100 мм"/>
        </w:smartTagPr>
        <w:r>
          <w:rPr>
            <w:sz w:val="24"/>
            <w:szCs w:val="24"/>
          </w:rPr>
          <w:t>100 мм</w:t>
        </w:r>
      </w:smartTag>
      <w:r>
        <w:rPr>
          <w:sz w:val="24"/>
          <w:szCs w:val="24"/>
        </w:rPr>
        <w:t xml:space="preserve"> и обеспечивают высокую эффективность улавливания твердых частиц дымового аэрозоля и наде</w:t>
      </w:r>
      <w:r>
        <w:rPr>
          <w:sz w:val="24"/>
          <w:szCs w:val="24"/>
        </w:rPr>
        <w:t>ж</w:t>
      </w:r>
      <w:r>
        <w:rPr>
          <w:sz w:val="24"/>
          <w:szCs w:val="24"/>
        </w:rPr>
        <w:t>ное удаление растворимых в воде токсичных газов.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 xml:space="preserve"> </w:t>
      </w:r>
    </w:p>
    <w:p w:rsidR="00A85DB4" w:rsidRDefault="00A85DB4">
      <w:pPr>
        <w:pStyle w:val="a3"/>
        <w:ind w:firstLine="567"/>
        <w:rPr>
          <w:sz w:val="24"/>
          <w:szCs w:val="24"/>
        </w:rPr>
      </w:pPr>
    </w:p>
    <w:p w:rsidR="00A85DB4" w:rsidRDefault="00A85DB4">
      <w:pPr>
        <w:pStyle w:val="1"/>
      </w:pPr>
      <w:bookmarkStart w:id="229" w:name="_Toc53308803"/>
      <w:bookmarkStart w:id="230" w:name="_Toc53370926"/>
      <w:bookmarkStart w:id="231" w:name="_Toc53307919"/>
      <w:bookmarkStart w:id="232" w:name="_Toc184784991"/>
      <w:r>
        <w:t>14 Огнетушители</w:t>
      </w:r>
      <w:bookmarkEnd w:id="229"/>
      <w:bookmarkEnd w:id="230"/>
      <w:bookmarkEnd w:id="231"/>
      <w:bookmarkEnd w:id="232"/>
    </w:p>
    <w:p w:rsidR="00A85DB4" w:rsidRDefault="00A85DB4">
      <w:pPr>
        <w:pStyle w:val="2"/>
      </w:pPr>
      <w:bookmarkStart w:id="233" w:name="_Toc184784992"/>
      <w:r>
        <w:t>14.1 Определение необходимого количества первичных средств пожаротушения</w:t>
      </w:r>
      <w:bookmarkEnd w:id="233"/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 определении видов и количества первичных средств пожаротушения следует учит</w:t>
      </w:r>
      <w:r>
        <w:rPr>
          <w:rFonts w:ascii="Times New Roman" w:hAnsi="Times New Roman" w:cs="Times New Roman"/>
          <w:sz w:val="24"/>
        </w:rPr>
        <w:t>ы</w:t>
      </w:r>
      <w:r>
        <w:rPr>
          <w:rFonts w:ascii="Times New Roman" w:hAnsi="Times New Roman" w:cs="Times New Roman"/>
          <w:sz w:val="24"/>
        </w:rPr>
        <w:t>вать физико-химические и пожароопасные свойства горючих веществ, их отношение к о</w:t>
      </w:r>
      <w:r>
        <w:rPr>
          <w:rFonts w:ascii="Times New Roman" w:hAnsi="Times New Roman" w:cs="Times New Roman"/>
          <w:sz w:val="24"/>
        </w:rPr>
        <w:t>г</w:t>
      </w:r>
      <w:r>
        <w:rPr>
          <w:rFonts w:ascii="Times New Roman" w:hAnsi="Times New Roman" w:cs="Times New Roman"/>
          <w:sz w:val="24"/>
        </w:rPr>
        <w:t>нетушащим веществам, а также площадь производственных помещений, открытых площ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док и установок.</w:t>
      </w:r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Комплектование технологического оборудования огнетушителями осуществляется согла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но требованиям технических условий (паспортов) на это оборудование или соответству</w:t>
      </w:r>
      <w:r>
        <w:rPr>
          <w:rFonts w:ascii="Times New Roman" w:hAnsi="Times New Roman" w:cs="Times New Roman"/>
          <w:sz w:val="24"/>
        </w:rPr>
        <w:t>ю</w:t>
      </w:r>
      <w:r>
        <w:rPr>
          <w:rFonts w:ascii="Times New Roman" w:hAnsi="Times New Roman" w:cs="Times New Roman"/>
          <w:sz w:val="24"/>
        </w:rPr>
        <w:t>щим правилам пожарной безопасности.</w:t>
      </w:r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Комплектование импортного оборудования огнетушителями производится согласно усл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виям договора на его поставку.</w:t>
      </w:r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Выбор типа и расчет необходимого количества огнетушителей в защищаемом помещении или на объекте следует производить в зависимости от их огнетушащей способности, пр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дельной площади, а также класса пожара горючих веществ и материалов:</w:t>
      </w:r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Выбор типа огнетушителя (передвижной или ручной) обусловлен размерами возможных очагов пожара. При их значительных размерах необходимо использовать передвижные о</w:t>
      </w:r>
      <w:r>
        <w:rPr>
          <w:rFonts w:ascii="Times New Roman" w:hAnsi="Times New Roman" w:cs="Times New Roman"/>
          <w:sz w:val="24"/>
        </w:rPr>
        <w:t>г</w:t>
      </w:r>
      <w:r>
        <w:rPr>
          <w:rFonts w:ascii="Times New Roman" w:hAnsi="Times New Roman" w:cs="Times New Roman"/>
          <w:sz w:val="24"/>
        </w:rPr>
        <w:t>нетушители.</w:t>
      </w:r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Выбирая огнетушитель с соответствующим температурным пределом использования, нео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>ходимо учитывать климатические условия эксплуатации зданий и сооружений.</w:t>
      </w:r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возможны комбинированные очаги пожара, то предпочтение при выборе огнетушит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ля отдается более универсальному по области применения.</w:t>
      </w:r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общественных зданиях и сооружениях на каждом этаже должны размещаться не менее двух ручных огнетушителей.</w:t>
      </w:r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Помещения категории Д могут не оснащаться огнетушителями, если их площадь не пр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вышает </w:t>
      </w:r>
      <w:smartTag w:uri="urn:schemas-microsoft-com:office:smarttags" w:element="metricconverter">
        <w:smartTagPr>
          <w:attr w:name="ProductID" w:val="100 м2"/>
        </w:smartTagPr>
        <w:r>
          <w:rPr>
            <w:rFonts w:ascii="Times New Roman" w:hAnsi="Times New Roman" w:cs="Times New Roman"/>
            <w:sz w:val="24"/>
          </w:rPr>
          <w:t>100 м</w:t>
        </w:r>
        <w:r>
          <w:rPr>
            <w:rFonts w:ascii="Times New Roman" w:hAnsi="Times New Roman" w:cs="Times New Roman"/>
            <w:sz w:val="24"/>
            <w:vertAlign w:val="superscript"/>
          </w:rPr>
          <w:t>2</w:t>
        </w:r>
      </w:smartTag>
      <w:r>
        <w:rPr>
          <w:rFonts w:ascii="Times New Roman" w:hAnsi="Times New Roman" w:cs="Times New Roman"/>
          <w:sz w:val="24"/>
        </w:rPr>
        <w:t>.</w:t>
      </w:r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 наличии нескольких небольших помещений одной категории пожарной опасности к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личество необходимых огнетушителей определяется согласно с учетом суммарной площ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ди этих помещений.</w:t>
      </w:r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Огнетушители, отправленные с предприятия на перезарядку, должны заменяться соотве</w:t>
      </w:r>
      <w:r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>ствующим количеством заряженных огнетушителей.</w:t>
      </w:r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 защите помещений ЭВМ, телефонных станций, музеев, архивов и т.д. следует учит</w:t>
      </w:r>
      <w:r>
        <w:rPr>
          <w:rFonts w:ascii="Times New Roman" w:hAnsi="Times New Roman" w:cs="Times New Roman"/>
          <w:sz w:val="24"/>
        </w:rPr>
        <w:t>ы</w:t>
      </w:r>
      <w:r>
        <w:rPr>
          <w:rFonts w:ascii="Times New Roman" w:hAnsi="Times New Roman" w:cs="Times New Roman"/>
          <w:sz w:val="24"/>
        </w:rPr>
        <w:t>вать специфику взаимодействия огнетушащих веществ с защищаемыми оборудованием, изделиями, материалами и т.п. Данные помещения следует оборудовать хладоновыми и у</w:t>
      </w:r>
      <w:r>
        <w:rPr>
          <w:rFonts w:ascii="Times New Roman" w:hAnsi="Times New Roman" w:cs="Times New Roman"/>
          <w:sz w:val="24"/>
        </w:rPr>
        <w:t>г</w:t>
      </w:r>
      <w:r>
        <w:rPr>
          <w:rFonts w:ascii="Times New Roman" w:hAnsi="Times New Roman" w:cs="Times New Roman"/>
          <w:sz w:val="24"/>
        </w:rPr>
        <w:lastRenderedPageBreak/>
        <w:t>лекислотными огнетушителями с учетом предельно допустимой концентрации огнетуш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щего вещества.</w:t>
      </w:r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Помещения, оборудованные автоматическими стационарными установками пожаротуш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ния, обеспечиваются огнетушителями на 50%, исходя из их расчетного количества.</w:t>
      </w:r>
    </w:p>
    <w:p w:rsidR="00A85DB4" w:rsidRDefault="00A85DB4">
      <w:pPr>
        <w:pStyle w:val="2"/>
      </w:pPr>
      <w:bookmarkStart w:id="234" w:name="_Toc53370927"/>
      <w:bookmarkStart w:id="235" w:name="_Toc184784993"/>
      <w:r>
        <w:t>14.2 Пенные огнетушители</w:t>
      </w:r>
      <w:bookmarkEnd w:id="234"/>
      <w:bookmarkEnd w:id="235"/>
    </w:p>
    <w:p w:rsidR="00A85DB4" w:rsidRDefault="00A85DB4">
      <w:pPr>
        <w:shd w:val="clear" w:color="auto" w:fill="FFFFFF"/>
        <w:spacing w:before="206"/>
        <w:ind w:firstLine="562"/>
        <w:jc w:val="both"/>
        <w:rPr>
          <w:color w:val="000000"/>
          <w:sz w:val="24"/>
        </w:rPr>
      </w:pPr>
      <w:r>
        <w:rPr>
          <w:b/>
          <w:bCs/>
          <w:color w:val="000000"/>
          <w:spacing w:val="4"/>
          <w:sz w:val="24"/>
        </w:rPr>
        <w:t>Химический пенный огнетушитель типа ОХП-10</w:t>
      </w:r>
      <w:r>
        <w:rPr>
          <w:b/>
          <w:bCs/>
          <w:i/>
          <w:iCs/>
          <w:color w:val="000000"/>
          <w:spacing w:val="4"/>
          <w:sz w:val="24"/>
        </w:rPr>
        <w:t xml:space="preserve"> </w:t>
      </w:r>
      <w:r>
        <w:rPr>
          <w:color w:val="000000"/>
          <w:spacing w:val="4"/>
          <w:sz w:val="24"/>
        </w:rPr>
        <w:t>(рисунок 2) огнетушитель предн</w:t>
      </w:r>
      <w:r>
        <w:rPr>
          <w:color w:val="000000"/>
          <w:spacing w:val="4"/>
          <w:sz w:val="24"/>
        </w:rPr>
        <w:t>а</w:t>
      </w:r>
      <w:r>
        <w:rPr>
          <w:color w:val="000000"/>
          <w:spacing w:val="4"/>
          <w:sz w:val="24"/>
        </w:rPr>
        <w:t>значен для тушения загорании твердых органических материалов, горение которых сопрово</w:t>
      </w:r>
      <w:r>
        <w:rPr>
          <w:color w:val="000000"/>
          <w:spacing w:val="4"/>
          <w:sz w:val="24"/>
        </w:rPr>
        <w:t>ж</w:t>
      </w:r>
      <w:r>
        <w:rPr>
          <w:color w:val="000000"/>
          <w:spacing w:val="4"/>
          <w:sz w:val="24"/>
        </w:rPr>
        <w:t xml:space="preserve">дается тлением, а также различных горючих жидкостей на площади не более </w:t>
      </w:r>
      <w:smartTag w:uri="urn:schemas-microsoft-com:office:smarttags" w:element="metricconverter">
        <w:smartTagPr>
          <w:attr w:name="ProductID" w:val="1 м2"/>
        </w:smartTagPr>
        <w:r>
          <w:rPr>
            <w:color w:val="000000"/>
            <w:spacing w:val="4"/>
            <w:sz w:val="24"/>
          </w:rPr>
          <w:t>1 м</w:t>
        </w:r>
        <w:r>
          <w:rPr>
            <w:color w:val="000000"/>
            <w:spacing w:val="4"/>
            <w:sz w:val="24"/>
            <w:vertAlign w:val="superscript"/>
          </w:rPr>
          <w:t>2</w:t>
        </w:r>
      </w:smartTag>
      <w:r>
        <w:rPr>
          <w:color w:val="000000"/>
          <w:spacing w:val="4"/>
          <w:sz w:val="24"/>
        </w:rPr>
        <w:t>.</w:t>
      </w:r>
      <w:r>
        <w:rPr>
          <w:sz w:val="24"/>
        </w:rPr>
        <w:t xml:space="preserve"> ОХП-10 </w:t>
      </w:r>
      <w:r>
        <w:rPr>
          <w:color w:val="000000"/>
          <w:spacing w:val="4"/>
          <w:sz w:val="24"/>
        </w:rPr>
        <w:t xml:space="preserve">представляет собой </w:t>
      </w:r>
      <w:r>
        <w:rPr>
          <w:color w:val="000000"/>
          <w:spacing w:val="1"/>
          <w:sz w:val="24"/>
        </w:rPr>
        <w:t>стальной сварной корпус с горловиной, закрытой крышкой с запорным ус</w:t>
      </w:r>
      <w:r>
        <w:rPr>
          <w:color w:val="000000"/>
          <w:spacing w:val="1"/>
          <w:sz w:val="24"/>
        </w:rPr>
        <w:t>т</w:t>
      </w:r>
      <w:r>
        <w:rPr>
          <w:color w:val="000000"/>
          <w:spacing w:val="1"/>
          <w:sz w:val="24"/>
        </w:rPr>
        <w:t xml:space="preserve">ройством. Запорное </w:t>
      </w:r>
      <w:r>
        <w:rPr>
          <w:color w:val="000000"/>
          <w:spacing w:val="3"/>
          <w:sz w:val="24"/>
        </w:rPr>
        <w:t xml:space="preserve">устройство, имеющее шток, пружину и резиновый клапан, предназначено для того, чтобы </w:t>
      </w:r>
      <w:r>
        <w:rPr>
          <w:color w:val="000000"/>
          <w:spacing w:val="4"/>
          <w:sz w:val="24"/>
        </w:rPr>
        <w:t>закрывать вставленный внутрь огнетушителя полиэтиленовый стакан для к</w:t>
      </w:r>
      <w:r>
        <w:rPr>
          <w:color w:val="000000"/>
          <w:spacing w:val="4"/>
          <w:sz w:val="24"/>
        </w:rPr>
        <w:t>и</w:t>
      </w:r>
      <w:r>
        <w:rPr>
          <w:color w:val="000000"/>
          <w:spacing w:val="4"/>
          <w:sz w:val="24"/>
        </w:rPr>
        <w:t xml:space="preserve">слотной части </w:t>
      </w:r>
      <w:r>
        <w:rPr>
          <w:color w:val="000000"/>
          <w:spacing w:val="1"/>
          <w:sz w:val="24"/>
        </w:rPr>
        <w:t xml:space="preserve">заряда огнетушителя. Кислотная часть является водной смесью серной кислоты с сернокислым </w:t>
      </w:r>
      <w:r>
        <w:rPr>
          <w:color w:val="000000"/>
          <w:spacing w:val="9"/>
          <w:sz w:val="24"/>
        </w:rPr>
        <w:t xml:space="preserve">окисным железом. Щелочная часть заряда (водный раствор двууглекислого натрия с </w:t>
      </w:r>
      <w:r>
        <w:rPr>
          <w:color w:val="000000"/>
          <w:spacing w:val="2"/>
          <w:sz w:val="24"/>
        </w:rPr>
        <w:t xml:space="preserve">солодковым экстрактом) залита в корпус огнетушителя. На горловине корпуса имеется насадка </w:t>
      </w:r>
      <w:r>
        <w:rPr>
          <w:color w:val="000000"/>
          <w:spacing w:val="4"/>
          <w:sz w:val="24"/>
        </w:rPr>
        <w:t>с отверстием (спрыск). Отверстие закрыто мембраной, которая предотвращает вытек</w:t>
      </w:r>
      <w:r>
        <w:rPr>
          <w:color w:val="000000"/>
          <w:spacing w:val="4"/>
          <w:sz w:val="24"/>
        </w:rPr>
        <w:t>а</w:t>
      </w:r>
      <w:r>
        <w:rPr>
          <w:color w:val="000000"/>
          <w:spacing w:val="4"/>
          <w:sz w:val="24"/>
        </w:rPr>
        <w:t xml:space="preserve">ние </w:t>
      </w:r>
      <w:r>
        <w:rPr>
          <w:color w:val="000000"/>
          <w:sz w:val="24"/>
        </w:rPr>
        <w:t>жидкости из огнетушителя. Мембрана разрывается (вскрывается) при давлении 0,08 – 0,14 МПа.</w:t>
      </w:r>
    </w:p>
    <w:tbl>
      <w:tblPr>
        <w:tblW w:w="0" w:type="auto"/>
        <w:tblLook w:val="0000"/>
      </w:tblPr>
      <w:tblGrid>
        <w:gridCol w:w="4350"/>
        <w:gridCol w:w="5221"/>
      </w:tblGrid>
      <w:tr w:rsidR="00A85DB4">
        <w:trPr>
          <w:trHeight w:val="4540"/>
        </w:trPr>
        <w:tc>
          <w:tcPr>
            <w:tcW w:w="4350" w:type="dxa"/>
          </w:tcPr>
          <w:p w:rsidR="00A85DB4" w:rsidRDefault="00A85DB4">
            <w:pPr>
              <w:shd w:val="clear" w:color="auto" w:fill="FFFFFF"/>
              <w:ind w:left="5" w:right="10" w:firstLine="566"/>
              <w:jc w:val="both"/>
              <w:rPr>
                <w:sz w:val="24"/>
              </w:rPr>
            </w:pPr>
          </w:p>
          <w:p w:rsidR="00A85DB4" w:rsidRDefault="00A85DB4">
            <w:pPr>
              <w:shd w:val="clear" w:color="auto" w:fill="FFFFFF"/>
              <w:ind w:left="5" w:right="10" w:firstLine="175"/>
              <w:jc w:val="both"/>
              <w:rPr>
                <w:sz w:val="24"/>
              </w:rPr>
            </w:pPr>
            <w:r w:rsidRPr="00DA616F">
              <w:rPr>
                <w:sz w:val="24"/>
              </w:rPr>
              <w:object w:dxaOrig="4501" w:dyaOrig="3840">
                <v:shape id="_x0000_i1026" type="#_x0000_t75" style="width:189pt;height:168.75pt" o:ole="">
                  <v:imagedata r:id="rId9" o:title=""/>
                </v:shape>
                <o:OLEObject Type="Embed" ProgID="MSPhotoEd.3" ShapeID="_x0000_i1026" DrawAspect="Content" ObjectID="_1584363664" r:id="rId10"/>
              </w:object>
            </w:r>
          </w:p>
          <w:p w:rsidR="00A85DB4" w:rsidRDefault="00A85DB4">
            <w:pPr>
              <w:shd w:val="clear" w:color="auto" w:fill="FFFFFF"/>
              <w:ind w:left="5" w:right="10" w:firstLine="566"/>
              <w:jc w:val="both"/>
              <w:rPr>
                <w:sz w:val="24"/>
              </w:rPr>
            </w:pPr>
          </w:p>
          <w:p w:rsidR="00A85DB4" w:rsidRDefault="00A85DB4">
            <w:pPr>
              <w:shd w:val="clear" w:color="auto" w:fill="FFFFFF"/>
              <w:ind w:left="5" w:right="10" w:firstLine="566"/>
              <w:jc w:val="center"/>
              <w:rPr>
                <w:sz w:val="22"/>
              </w:rPr>
            </w:pPr>
            <w:r>
              <w:rPr>
                <w:sz w:val="22"/>
              </w:rPr>
              <w:t>Рисунок 2 – Химический пенный о</w:t>
            </w:r>
            <w:r>
              <w:rPr>
                <w:sz w:val="22"/>
              </w:rPr>
              <w:t>г</w:t>
            </w:r>
            <w:r>
              <w:rPr>
                <w:sz w:val="22"/>
              </w:rPr>
              <w:t>нетушитель ОХП-10</w:t>
            </w:r>
          </w:p>
        </w:tc>
        <w:tc>
          <w:tcPr>
            <w:tcW w:w="5221" w:type="dxa"/>
          </w:tcPr>
          <w:p w:rsidR="00A85DB4" w:rsidRDefault="00A85DB4">
            <w:pPr>
              <w:shd w:val="clear" w:color="auto" w:fill="FFFFFF"/>
              <w:ind w:left="5" w:right="10" w:firstLine="566"/>
              <w:jc w:val="both"/>
              <w:rPr>
                <w:sz w:val="24"/>
              </w:rPr>
            </w:pPr>
            <w:r>
              <w:rPr>
                <w:color w:val="000000"/>
                <w:spacing w:val="3"/>
                <w:sz w:val="24"/>
              </w:rPr>
              <w:t>Для приведения огнетушителя в действие поворачивают рукоятку (4) запорного устро</w:t>
            </w:r>
            <w:r>
              <w:rPr>
                <w:color w:val="000000"/>
                <w:spacing w:val="3"/>
                <w:sz w:val="24"/>
              </w:rPr>
              <w:t>й</w:t>
            </w:r>
            <w:r>
              <w:rPr>
                <w:color w:val="000000"/>
                <w:spacing w:val="3"/>
                <w:sz w:val="24"/>
              </w:rPr>
              <w:t xml:space="preserve">ства </w:t>
            </w:r>
            <w:r>
              <w:rPr>
                <w:color w:val="000000"/>
                <w:spacing w:val="5"/>
                <w:sz w:val="24"/>
              </w:rPr>
              <w:t>на 180°, переворачивают огнетушитель вверх дном и направляют спрыск в очаг заг</w:t>
            </w:r>
            <w:r>
              <w:rPr>
                <w:color w:val="000000"/>
                <w:spacing w:val="5"/>
                <w:sz w:val="24"/>
              </w:rPr>
              <w:t>о</w:t>
            </w:r>
            <w:r>
              <w:rPr>
                <w:color w:val="000000"/>
                <w:spacing w:val="5"/>
                <w:sz w:val="24"/>
              </w:rPr>
              <w:t xml:space="preserve">рания. </w:t>
            </w:r>
            <w:r>
              <w:rPr>
                <w:color w:val="000000"/>
                <w:spacing w:val="2"/>
                <w:sz w:val="24"/>
              </w:rPr>
              <w:t>При повороте рукоятки клапан (9) з</w:t>
            </w:r>
            <w:r>
              <w:rPr>
                <w:color w:val="000000"/>
                <w:spacing w:val="2"/>
                <w:sz w:val="24"/>
              </w:rPr>
              <w:t>а</w:t>
            </w:r>
            <w:r>
              <w:rPr>
                <w:color w:val="000000"/>
                <w:spacing w:val="2"/>
                <w:sz w:val="24"/>
              </w:rPr>
              <w:t xml:space="preserve">крывающий горловину (3) кислотного стакана (2) поднимается, </w:t>
            </w:r>
            <w:r>
              <w:rPr>
                <w:color w:val="000000"/>
                <w:spacing w:val="7"/>
                <w:sz w:val="24"/>
              </w:rPr>
              <w:t>кислотный раствор свободно выливается из стакана, смешивается с ра</w:t>
            </w:r>
            <w:r>
              <w:rPr>
                <w:color w:val="000000"/>
                <w:spacing w:val="7"/>
                <w:sz w:val="24"/>
              </w:rPr>
              <w:t>с</w:t>
            </w:r>
            <w:r>
              <w:rPr>
                <w:color w:val="000000"/>
                <w:spacing w:val="7"/>
                <w:sz w:val="24"/>
              </w:rPr>
              <w:t xml:space="preserve">твором щелочной </w:t>
            </w:r>
            <w:r>
              <w:rPr>
                <w:color w:val="000000"/>
                <w:spacing w:val="1"/>
                <w:sz w:val="24"/>
              </w:rPr>
              <w:t>части заряда. Образова</w:t>
            </w:r>
            <w:r>
              <w:rPr>
                <w:color w:val="000000"/>
                <w:spacing w:val="1"/>
                <w:sz w:val="24"/>
              </w:rPr>
              <w:t>в</w:t>
            </w:r>
            <w:r>
              <w:rPr>
                <w:color w:val="000000"/>
                <w:spacing w:val="1"/>
                <w:sz w:val="24"/>
              </w:rPr>
              <w:t>шийся в результате реакции углекислый газ и</w:t>
            </w:r>
            <w:r>
              <w:rPr>
                <w:color w:val="000000"/>
                <w:spacing w:val="1"/>
                <w:sz w:val="24"/>
              </w:rPr>
              <w:t>н</w:t>
            </w:r>
            <w:r>
              <w:rPr>
                <w:color w:val="000000"/>
                <w:spacing w:val="1"/>
                <w:sz w:val="24"/>
              </w:rPr>
              <w:t xml:space="preserve">тенсивно перемешивает </w:t>
            </w:r>
            <w:r>
              <w:rPr>
                <w:color w:val="000000"/>
                <w:spacing w:val="4"/>
                <w:sz w:val="24"/>
              </w:rPr>
              <w:t>жидкость, обволак</w:t>
            </w:r>
            <w:r>
              <w:rPr>
                <w:color w:val="000000"/>
                <w:spacing w:val="4"/>
                <w:sz w:val="24"/>
              </w:rPr>
              <w:t>и</w:t>
            </w:r>
            <w:r>
              <w:rPr>
                <w:color w:val="000000"/>
                <w:spacing w:val="4"/>
                <w:sz w:val="24"/>
              </w:rPr>
              <w:t>вается пленкой из водного раствора, образуя пузырьки пены.</w:t>
            </w:r>
            <w:r>
              <w:rPr>
                <w:color w:val="000000"/>
                <w:spacing w:val="1"/>
                <w:sz w:val="24"/>
              </w:rPr>
              <w:t xml:space="preserve"> Давление в корпусе огнетуш</w:t>
            </w:r>
            <w:r>
              <w:rPr>
                <w:color w:val="000000"/>
                <w:spacing w:val="1"/>
                <w:sz w:val="24"/>
              </w:rPr>
              <w:t>и</w:t>
            </w:r>
            <w:r>
              <w:rPr>
                <w:color w:val="000000"/>
                <w:spacing w:val="1"/>
                <w:sz w:val="24"/>
              </w:rPr>
              <w:t>теля резко повышается и пена выбрасывается через спрыск</w:t>
            </w:r>
            <w:r>
              <w:rPr>
                <w:color w:val="000000"/>
                <w:spacing w:val="-4"/>
                <w:sz w:val="24"/>
              </w:rPr>
              <w:t xml:space="preserve"> наружу.</w:t>
            </w:r>
          </w:p>
        </w:tc>
      </w:tr>
    </w:tbl>
    <w:p w:rsidR="00A85DB4" w:rsidRDefault="00A85DB4">
      <w:pPr>
        <w:shd w:val="clear" w:color="auto" w:fill="FFFFFF"/>
        <w:ind w:right="2" w:firstLine="574"/>
        <w:jc w:val="both"/>
        <w:rPr>
          <w:color w:val="000000"/>
          <w:sz w:val="24"/>
        </w:rPr>
      </w:pPr>
      <w:r>
        <w:rPr>
          <w:color w:val="000000"/>
          <w:spacing w:val="6"/>
          <w:sz w:val="24"/>
        </w:rPr>
        <w:t xml:space="preserve">При тушении твердых материалов струю направляют непосредственно на горящий предмет под пламя, в места наиболее активного горения. Тушение горящих жидкостей, </w:t>
      </w:r>
      <w:r>
        <w:rPr>
          <w:color w:val="000000"/>
          <w:spacing w:val="11"/>
          <w:sz w:val="24"/>
        </w:rPr>
        <w:t>ра</w:t>
      </w:r>
      <w:r>
        <w:rPr>
          <w:color w:val="000000"/>
          <w:spacing w:val="11"/>
          <w:sz w:val="24"/>
        </w:rPr>
        <w:t>з</w:t>
      </w:r>
      <w:r>
        <w:rPr>
          <w:color w:val="000000"/>
          <w:spacing w:val="11"/>
          <w:sz w:val="24"/>
        </w:rPr>
        <w:t xml:space="preserve">литых на открытой поверхности, начинают с краев, постепенно покрывая пеной всю </w:t>
      </w:r>
      <w:r>
        <w:rPr>
          <w:color w:val="000000"/>
          <w:sz w:val="24"/>
        </w:rPr>
        <w:t>г</w:t>
      </w:r>
      <w:r>
        <w:rPr>
          <w:color w:val="000000"/>
          <w:sz w:val="24"/>
        </w:rPr>
        <w:t>о</w:t>
      </w:r>
      <w:r>
        <w:rPr>
          <w:color w:val="000000"/>
          <w:sz w:val="24"/>
        </w:rPr>
        <w:t>рящую поверхность, во избежании разбрызгивания.</w:t>
      </w:r>
    </w:p>
    <w:tbl>
      <w:tblPr>
        <w:tblW w:w="0" w:type="auto"/>
        <w:tblLook w:val="0000"/>
      </w:tblPr>
      <w:tblGrid>
        <w:gridCol w:w="2660"/>
        <w:gridCol w:w="6910"/>
      </w:tblGrid>
      <w:tr w:rsidR="00A85DB4">
        <w:tc>
          <w:tcPr>
            <w:tcW w:w="2660" w:type="dxa"/>
          </w:tcPr>
          <w:p w:rsidR="00A85DB4" w:rsidRDefault="00A85DB4">
            <w:pPr>
              <w:ind w:right="2"/>
              <w:jc w:val="center"/>
              <w:rPr>
                <w:sz w:val="22"/>
              </w:rPr>
            </w:pPr>
            <w:r w:rsidRPr="00DA616F">
              <w:rPr>
                <w:sz w:val="24"/>
              </w:rPr>
              <w:object w:dxaOrig="2700" w:dyaOrig="5101">
                <v:shape id="_x0000_i1027" type="#_x0000_t75" style="width:90pt;height:141.75pt" o:ole="">
                  <v:imagedata r:id="rId11" o:title=""/>
                </v:shape>
                <o:OLEObject Type="Embed" ProgID="MSPhotoEd.3" ShapeID="_x0000_i1027" DrawAspect="Content" ObjectID="_1584363665" r:id="rId12"/>
              </w:object>
            </w:r>
          </w:p>
        </w:tc>
        <w:tc>
          <w:tcPr>
            <w:tcW w:w="6910" w:type="dxa"/>
          </w:tcPr>
          <w:p w:rsidR="00A85DB4" w:rsidRDefault="00A85DB4">
            <w:pPr>
              <w:shd w:val="clear" w:color="auto" w:fill="FFFFFF"/>
              <w:ind w:firstLine="583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Огнетушитель химический воздушно-пенный ОХВП-10 аналогичен </w:t>
            </w:r>
            <w:r>
              <w:rPr>
                <w:color w:val="000000"/>
                <w:spacing w:val="1"/>
                <w:sz w:val="24"/>
              </w:rPr>
              <w:t>по конструкции, но дополнительно имеет специал</w:t>
            </w:r>
            <w:r>
              <w:rPr>
                <w:color w:val="000000"/>
                <w:spacing w:val="1"/>
                <w:sz w:val="24"/>
              </w:rPr>
              <w:t>ь</w:t>
            </w:r>
            <w:r>
              <w:rPr>
                <w:color w:val="000000"/>
                <w:spacing w:val="1"/>
                <w:sz w:val="24"/>
              </w:rPr>
              <w:t xml:space="preserve">ную пенную насадку, </w:t>
            </w:r>
            <w:r>
              <w:rPr>
                <w:color w:val="000000"/>
                <w:spacing w:val="13"/>
                <w:sz w:val="24"/>
              </w:rPr>
              <w:t>навинчиваемую на спрыск огнетуш</w:t>
            </w:r>
            <w:r>
              <w:rPr>
                <w:color w:val="000000"/>
                <w:spacing w:val="13"/>
                <w:sz w:val="24"/>
              </w:rPr>
              <w:t>и</w:t>
            </w:r>
            <w:r>
              <w:rPr>
                <w:color w:val="000000"/>
                <w:spacing w:val="13"/>
                <w:sz w:val="24"/>
              </w:rPr>
              <w:t xml:space="preserve">теля и обеспечивающую </w:t>
            </w:r>
            <w:r>
              <w:rPr>
                <w:color w:val="000000"/>
                <w:spacing w:val="1"/>
                <w:sz w:val="24"/>
              </w:rPr>
              <w:t xml:space="preserve">подсасывание воздуха. За счет этого при истечении химической пены </w:t>
            </w:r>
            <w:r>
              <w:rPr>
                <w:color w:val="000000"/>
                <w:spacing w:val="9"/>
                <w:sz w:val="24"/>
              </w:rPr>
              <w:t xml:space="preserve">образуется и воздушно-механическая пена. Кроме того, в этом </w:t>
            </w:r>
            <w:r>
              <w:rPr>
                <w:color w:val="000000"/>
                <w:spacing w:val="2"/>
                <w:sz w:val="24"/>
              </w:rPr>
              <w:t>огнетушителе щ</w:t>
            </w:r>
            <w:r>
              <w:rPr>
                <w:color w:val="000000"/>
                <w:spacing w:val="2"/>
                <w:sz w:val="24"/>
              </w:rPr>
              <w:t>е</w:t>
            </w:r>
            <w:r>
              <w:rPr>
                <w:color w:val="000000"/>
                <w:spacing w:val="2"/>
                <w:sz w:val="24"/>
              </w:rPr>
              <w:t xml:space="preserve">лочная часть заряда обогащена небольшой добавкой </w:t>
            </w:r>
            <w:r>
              <w:rPr>
                <w:color w:val="000000"/>
                <w:sz w:val="24"/>
              </w:rPr>
              <w:t>пенообр</w:t>
            </w:r>
            <w:r>
              <w:rPr>
                <w:color w:val="000000"/>
                <w:sz w:val="24"/>
              </w:rPr>
              <w:t>а</w:t>
            </w:r>
            <w:r>
              <w:rPr>
                <w:color w:val="000000"/>
                <w:sz w:val="24"/>
              </w:rPr>
              <w:t>зователя типа ПО-1.</w:t>
            </w:r>
          </w:p>
          <w:p w:rsidR="00A85DB4" w:rsidRDefault="00A85DB4">
            <w:pPr>
              <w:ind w:right="2"/>
              <w:jc w:val="both"/>
              <w:rPr>
                <w:sz w:val="24"/>
              </w:rPr>
            </w:pPr>
          </w:p>
        </w:tc>
      </w:tr>
      <w:tr w:rsidR="00A85DB4">
        <w:tc>
          <w:tcPr>
            <w:tcW w:w="2660" w:type="dxa"/>
          </w:tcPr>
          <w:p w:rsidR="00A85DB4" w:rsidRDefault="00A85DB4">
            <w:pPr>
              <w:ind w:right="2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Рисунок 3 – </w:t>
            </w:r>
            <w:r>
              <w:rPr>
                <w:color w:val="000000"/>
                <w:sz w:val="22"/>
              </w:rPr>
              <w:t>ОХВП-10</w:t>
            </w:r>
          </w:p>
        </w:tc>
        <w:tc>
          <w:tcPr>
            <w:tcW w:w="6910" w:type="dxa"/>
          </w:tcPr>
          <w:p w:rsidR="00A85DB4" w:rsidRDefault="00A85DB4">
            <w:pPr>
              <w:shd w:val="clear" w:color="auto" w:fill="FFFFFF"/>
              <w:ind w:firstLine="583"/>
              <w:jc w:val="both"/>
              <w:rPr>
                <w:color w:val="000000"/>
                <w:sz w:val="24"/>
              </w:rPr>
            </w:pPr>
          </w:p>
        </w:tc>
      </w:tr>
    </w:tbl>
    <w:p w:rsidR="00A85DB4" w:rsidRDefault="00A85DB4">
      <w:pPr>
        <w:pStyle w:val="8"/>
        <w:jc w:val="left"/>
      </w:pPr>
    </w:p>
    <w:p w:rsidR="00A85DB4" w:rsidRDefault="00A85DB4">
      <w:pPr>
        <w:pStyle w:val="8"/>
        <w:jc w:val="left"/>
      </w:pPr>
      <w:r>
        <w:t>Таблица 11</w:t>
      </w:r>
    </w:p>
    <w:p w:rsidR="00A85DB4" w:rsidRDefault="00A85DB4">
      <w:pPr>
        <w:shd w:val="clear" w:color="auto" w:fill="FFFFFF"/>
        <w:jc w:val="center"/>
        <w:rPr>
          <w:sz w:val="24"/>
        </w:rPr>
      </w:pPr>
      <w:r>
        <w:rPr>
          <w:color w:val="000000"/>
          <w:spacing w:val="1"/>
          <w:sz w:val="24"/>
          <w:szCs w:val="22"/>
        </w:rPr>
        <w:t>Технические характеристики химических пенных огнетушителей</w:t>
      </w:r>
    </w:p>
    <w:tbl>
      <w:tblPr>
        <w:tblW w:w="7039" w:type="dxa"/>
        <w:jc w:val="center"/>
        <w:tblInd w:w="1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91"/>
        <w:gridCol w:w="1133"/>
        <w:gridCol w:w="1315"/>
      </w:tblGrid>
      <w:tr w:rsidR="00A85DB4">
        <w:trPr>
          <w:trHeight w:hRule="exact" w:val="298"/>
          <w:jc w:val="center"/>
        </w:trPr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ind w:left="12"/>
              <w:rPr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Тип огнетушителя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color w:val="000000"/>
                <w:spacing w:val="-9"/>
                <w:sz w:val="24"/>
                <w:szCs w:val="25"/>
              </w:rPr>
              <w:t>ОХП-10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color w:val="000000"/>
                <w:spacing w:val="-7"/>
                <w:sz w:val="24"/>
                <w:szCs w:val="25"/>
              </w:rPr>
              <w:t>ОХВП-10</w:t>
            </w:r>
            <w:r>
              <w:rPr>
                <w:sz w:val="24"/>
              </w:rPr>
              <w:t xml:space="preserve"> </w:t>
            </w:r>
          </w:p>
        </w:tc>
      </w:tr>
      <w:tr w:rsidR="00A85DB4">
        <w:trPr>
          <w:trHeight w:hRule="exact" w:val="278"/>
          <w:jc w:val="center"/>
        </w:trPr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ind w:left="7"/>
              <w:rPr>
                <w:sz w:val="24"/>
              </w:rPr>
            </w:pPr>
            <w:r>
              <w:rPr>
                <w:color w:val="000000"/>
                <w:spacing w:val="-2"/>
                <w:sz w:val="24"/>
              </w:rPr>
              <w:lastRenderedPageBreak/>
              <w:t>Полезная вместимость корпуса, л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color w:val="000000"/>
                <w:sz w:val="24"/>
                <w:szCs w:val="27"/>
              </w:rPr>
              <w:t>8,7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color w:val="000000"/>
                <w:sz w:val="24"/>
                <w:szCs w:val="27"/>
              </w:rPr>
              <w:t>8,7</w:t>
            </w:r>
            <w:r>
              <w:rPr>
                <w:sz w:val="24"/>
              </w:rPr>
              <w:t xml:space="preserve"> </w:t>
            </w:r>
          </w:p>
        </w:tc>
      </w:tr>
      <w:tr w:rsidR="00A85DB4">
        <w:trPr>
          <w:trHeight w:hRule="exact" w:val="298"/>
          <w:jc w:val="center"/>
        </w:trPr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ind w:left="7"/>
              <w:rPr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Кратность выхода пены, не менее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color w:val="000000"/>
                <w:sz w:val="24"/>
                <w:szCs w:val="27"/>
              </w:rPr>
              <w:t>5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color w:val="000000"/>
                <w:sz w:val="24"/>
                <w:szCs w:val="27"/>
              </w:rPr>
              <w:t>5</w:t>
            </w:r>
            <w:r>
              <w:rPr>
                <w:sz w:val="24"/>
              </w:rPr>
              <w:t xml:space="preserve"> </w:t>
            </w:r>
          </w:p>
        </w:tc>
      </w:tr>
      <w:tr w:rsidR="00A85DB4">
        <w:trPr>
          <w:trHeight w:hRule="exact" w:val="298"/>
          <w:jc w:val="center"/>
        </w:trPr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ind w:left="7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Длина струи пены, м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jc w:val="center"/>
              <w:rPr>
                <w:color w:val="000000"/>
                <w:sz w:val="24"/>
                <w:szCs w:val="27"/>
              </w:rPr>
            </w:pPr>
            <w:r>
              <w:rPr>
                <w:color w:val="000000"/>
                <w:sz w:val="24"/>
                <w:szCs w:val="27"/>
              </w:rPr>
              <w:t>6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jc w:val="center"/>
              <w:rPr>
                <w:color w:val="000000"/>
                <w:sz w:val="24"/>
                <w:szCs w:val="27"/>
              </w:rPr>
            </w:pPr>
            <w:r>
              <w:rPr>
                <w:color w:val="000000"/>
                <w:sz w:val="24"/>
                <w:szCs w:val="27"/>
              </w:rPr>
              <w:t>4</w:t>
            </w:r>
          </w:p>
        </w:tc>
      </w:tr>
      <w:tr w:rsidR="00A85DB4">
        <w:trPr>
          <w:trHeight w:hRule="exact" w:val="298"/>
          <w:jc w:val="center"/>
        </w:trPr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ind w:left="7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Продолжительность действия, с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jc w:val="center"/>
              <w:rPr>
                <w:color w:val="000000"/>
                <w:sz w:val="24"/>
                <w:szCs w:val="27"/>
              </w:rPr>
            </w:pPr>
            <w:r>
              <w:rPr>
                <w:color w:val="000000"/>
                <w:sz w:val="24"/>
                <w:szCs w:val="27"/>
              </w:rPr>
              <w:t>60</w:t>
            </w:r>
            <w:r>
              <w:rPr>
                <w:color w:val="000000"/>
                <w:spacing w:val="-7"/>
                <w:sz w:val="24"/>
                <w:szCs w:val="25"/>
              </w:rPr>
              <w:t>±5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jc w:val="center"/>
              <w:rPr>
                <w:color w:val="000000"/>
                <w:sz w:val="24"/>
                <w:szCs w:val="27"/>
              </w:rPr>
            </w:pPr>
            <w:r>
              <w:rPr>
                <w:color w:val="000000"/>
                <w:spacing w:val="-7"/>
                <w:sz w:val="24"/>
                <w:szCs w:val="25"/>
              </w:rPr>
              <w:t>50±10</w:t>
            </w:r>
          </w:p>
        </w:tc>
      </w:tr>
    </w:tbl>
    <w:p w:rsidR="00A85DB4" w:rsidRDefault="00A85DB4">
      <w:pPr>
        <w:shd w:val="clear" w:color="auto" w:fill="FFFFFF"/>
        <w:spacing w:before="252"/>
        <w:ind w:left="24" w:firstLine="564"/>
        <w:jc w:val="both"/>
        <w:rPr>
          <w:color w:val="000000"/>
          <w:spacing w:val="2"/>
          <w:sz w:val="24"/>
        </w:rPr>
      </w:pPr>
      <w:r>
        <w:rPr>
          <w:b/>
          <w:bCs/>
          <w:color w:val="000000"/>
          <w:spacing w:val="8"/>
          <w:sz w:val="24"/>
        </w:rPr>
        <w:t>Воздушно-пенные огнетушители</w:t>
      </w:r>
      <w:r>
        <w:rPr>
          <w:color w:val="000000"/>
          <w:spacing w:val="8"/>
          <w:sz w:val="24"/>
        </w:rPr>
        <w:t xml:space="preserve"> бывают ручные (ОВП-5 и ОВП-10) и стационарные </w:t>
      </w:r>
      <w:r>
        <w:rPr>
          <w:color w:val="000000"/>
          <w:spacing w:val="2"/>
          <w:sz w:val="24"/>
        </w:rPr>
        <w:t>(ОВП-100,ОВПУ-250).</w:t>
      </w:r>
    </w:p>
    <w:p w:rsidR="00A85DB4" w:rsidRDefault="00A85DB4">
      <w:pPr>
        <w:shd w:val="clear" w:color="auto" w:fill="FFFFFF"/>
        <w:ind w:left="15" w:right="2"/>
        <w:jc w:val="both"/>
        <w:rPr>
          <w:sz w:val="24"/>
        </w:rPr>
      </w:pPr>
      <w:r>
        <w:rPr>
          <w:color w:val="000000"/>
          <w:spacing w:val="2"/>
          <w:sz w:val="24"/>
        </w:rPr>
        <w:t xml:space="preserve">Воздушно-пенный огнетушитель ОВП-10 (рисунок 4) состоит из стального корпуса, в </w:t>
      </w:r>
      <w:r>
        <w:rPr>
          <w:color w:val="000000"/>
          <w:spacing w:val="1"/>
          <w:sz w:val="24"/>
        </w:rPr>
        <w:t xml:space="preserve">котором находится 4-6 % водный раствор пенообразователя ПО-1, </w:t>
      </w:r>
      <w:r>
        <w:rPr>
          <w:color w:val="000000"/>
          <w:spacing w:val="5"/>
          <w:sz w:val="24"/>
        </w:rPr>
        <w:t>баллончика высокого давления с у</w:t>
      </w:r>
      <w:r>
        <w:rPr>
          <w:color w:val="000000"/>
          <w:spacing w:val="5"/>
          <w:sz w:val="24"/>
        </w:rPr>
        <w:t>г</w:t>
      </w:r>
      <w:r>
        <w:rPr>
          <w:color w:val="000000"/>
          <w:spacing w:val="5"/>
          <w:sz w:val="24"/>
        </w:rPr>
        <w:t xml:space="preserve">лекислотой, для выталкивания </w:t>
      </w:r>
      <w:r>
        <w:rPr>
          <w:color w:val="000000"/>
          <w:spacing w:val="1"/>
          <w:sz w:val="24"/>
        </w:rPr>
        <w:t xml:space="preserve">заряда, крышки с запорно-пусковым устройством, сифонной трубки и </w:t>
      </w:r>
      <w:r>
        <w:rPr>
          <w:color w:val="000000"/>
          <w:spacing w:val="11"/>
          <w:sz w:val="24"/>
        </w:rPr>
        <w:t>раструба-насадки для получения высоко кратной воздушно-</w:t>
      </w:r>
      <w:r>
        <w:rPr>
          <w:color w:val="000000"/>
          <w:sz w:val="24"/>
        </w:rPr>
        <w:t>механической пены.</w:t>
      </w:r>
    </w:p>
    <w:p w:rsidR="00A85DB4" w:rsidRDefault="00A85DB4">
      <w:pPr>
        <w:pStyle w:val="a8"/>
      </w:pPr>
      <w:r>
        <w:t xml:space="preserve">Огнетушитель приводится в действие нажатием руки на пусковой </w:t>
      </w:r>
      <w:r>
        <w:rPr>
          <w:spacing w:val="3"/>
        </w:rPr>
        <w:t>рычаг, в результате чего ра</w:t>
      </w:r>
      <w:r>
        <w:rPr>
          <w:spacing w:val="3"/>
        </w:rPr>
        <w:t>з</w:t>
      </w:r>
      <w:r>
        <w:rPr>
          <w:spacing w:val="3"/>
        </w:rPr>
        <w:t xml:space="preserve">рывается пломба и шток прокалывает </w:t>
      </w:r>
      <w:r>
        <w:t xml:space="preserve">мембрану баллона с углекислотой. Последняя, выходя из баллона через </w:t>
      </w:r>
      <w:r>
        <w:rPr>
          <w:spacing w:val="1"/>
        </w:rPr>
        <w:t xml:space="preserve">дозирующее отверстие, создает давление в корпусе огнетушителя, под действием которого раствор по сифонной трубке поступает через </w:t>
      </w:r>
      <w:r>
        <w:rPr>
          <w:spacing w:val="5"/>
        </w:rPr>
        <w:t xml:space="preserve">распылитель в раструб, где в результате перемешивания водного </w:t>
      </w:r>
      <w:r>
        <w:t>раствора пенообразователя</w:t>
      </w:r>
      <w:r>
        <w:rPr>
          <w:spacing w:val="8"/>
        </w:rPr>
        <w:t xml:space="preserve"> с воздухом образуется воздушно-</w:t>
      </w:r>
      <w:r>
        <w:t>механическая пена.</w:t>
      </w:r>
    </w:p>
    <w:tbl>
      <w:tblPr>
        <w:tblW w:w="5000" w:type="pct"/>
        <w:tblLook w:val="0000"/>
      </w:tblPr>
      <w:tblGrid>
        <w:gridCol w:w="6138"/>
        <w:gridCol w:w="4283"/>
      </w:tblGrid>
      <w:tr w:rsidR="00A85DB4">
        <w:trPr>
          <w:trHeight w:val="4393"/>
        </w:trPr>
        <w:tc>
          <w:tcPr>
            <w:tcW w:w="2945" w:type="pct"/>
          </w:tcPr>
          <w:p w:rsidR="00A85DB4" w:rsidRDefault="002E1904">
            <w:pPr>
              <w:spacing w:before="252"/>
              <w:jc w:val="center"/>
              <w:rPr>
                <w:sz w:val="24"/>
              </w:rPr>
            </w:pPr>
            <w:r w:rsidRPr="00617634">
              <w:rPr>
                <w:sz w:val="24"/>
              </w:rPr>
              <w:pict>
                <v:shape id="_x0000_i1028" type="#_x0000_t75" style="width:78.75pt;height:168pt">
                  <v:imagedata r:id="rId13" o:title=""/>
                </v:shape>
              </w:pict>
            </w:r>
          </w:p>
          <w:p w:rsidR="00A85DB4" w:rsidRDefault="00A85DB4">
            <w:pPr>
              <w:shd w:val="clear" w:color="auto" w:fill="FFFFFF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Рисунок 4 - Воздушно-пенный огнетушитель </w:t>
            </w:r>
            <w:r>
              <w:rPr>
                <w:color w:val="000000"/>
                <w:spacing w:val="-2"/>
                <w:sz w:val="22"/>
                <w:szCs w:val="22"/>
              </w:rPr>
              <w:t>ОВП-10</w:t>
            </w:r>
          </w:p>
          <w:p w:rsidR="00A85DB4" w:rsidRDefault="00A85DB4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1 - корпус; 2 - сифонная </w:t>
            </w:r>
            <w:r>
              <w:rPr>
                <w:color w:val="000000"/>
                <w:sz w:val="22"/>
                <w:szCs w:val="22"/>
              </w:rPr>
              <w:t>трубка; 3 - баллон; 4 -рукоятка; 5 -</w:t>
            </w:r>
            <w:r>
              <w:rPr>
                <w:color w:val="000000"/>
                <w:spacing w:val="1"/>
                <w:sz w:val="22"/>
                <w:szCs w:val="22"/>
              </w:rPr>
              <w:t>распылитель; 6 -</w:t>
            </w:r>
            <w:r>
              <w:rPr>
                <w:color w:val="000000"/>
                <w:sz w:val="22"/>
                <w:szCs w:val="22"/>
              </w:rPr>
              <w:t>раструб с сеткой.</w:t>
            </w:r>
          </w:p>
        </w:tc>
        <w:tc>
          <w:tcPr>
            <w:tcW w:w="2055" w:type="pct"/>
          </w:tcPr>
          <w:p w:rsidR="00A85DB4" w:rsidRDefault="002E1904">
            <w:pPr>
              <w:spacing w:before="252"/>
              <w:jc w:val="both"/>
            </w:pPr>
            <w:r>
              <w:pict>
                <v:shape id="_x0000_i1029" type="#_x0000_t75" style="width:136.5pt;height:154.5pt">
                  <v:imagedata r:id="rId14" o:title=""/>
                </v:shape>
              </w:pict>
            </w:r>
          </w:p>
          <w:p w:rsidR="00A85DB4" w:rsidRDefault="00A85DB4">
            <w:pPr>
              <w:pStyle w:val="7"/>
              <w:rPr>
                <w:b w:val="0"/>
                <w:bCs w:val="0"/>
                <w:sz w:val="22"/>
              </w:rPr>
            </w:pPr>
            <w:r>
              <w:rPr>
                <w:b w:val="0"/>
                <w:bCs w:val="0"/>
                <w:sz w:val="22"/>
              </w:rPr>
              <w:t>Огнетушители воздушно-пенные</w:t>
            </w:r>
          </w:p>
        </w:tc>
      </w:tr>
    </w:tbl>
    <w:p w:rsidR="00A85DB4" w:rsidRDefault="00A85DB4">
      <w:pPr>
        <w:shd w:val="clear" w:color="auto" w:fill="FFFFFF"/>
        <w:ind w:firstLine="540"/>
        <w:jc w:val="both"/>
        <w:rPr>
          <w:color w:val="000000"/>
          <w:spacing w:val="10"/>
          <w:sz w:val="24"/>
        </w:rPr>
      </w:pPr>
    </w:p>
    <w:p w:rsidR="00A85DB4" w:rsidRDefault="00A85DB4">
      <w:pPr>
        <w:shd w:val="clear" w:color="auto" w:fill="FFFFFF"/>
        <w:ind w:firstLine="540"/>
        <w:jc w:val="both"/>
        <w:rPr>
          <w:color w:val="000000"/>
          <w:sz w:val="24"/>
        </w:rPr>
      </w:pPr>
      <w:r>
        <w:rPr>
          <w:color w:val="000000"/>
          <w:spacing w:val="10"/>
          <w:sz w:val="24"/>
        </w:rPr>
        <w:t xml:space="preserve">Кратность получаемой пены (отношение ее объема к объему </w:t>
      </w:r>
      <w:r>
        <w:rPr>
          <w:color w:val="000000"/>
          <w:spacing w:val="5"/>
          <w:sz w:val="24"/>
        </w:rPr>
        <w:t>продуктов, из которых она получена составляет в среднем 5, а с</w:t>
      </w:r>
      <w:r>
        <w:rPr>
          <w:color w:val="000000"/>
          <w:spacing w:val="6"/>
          <w:sz w:val="24"/>
        </w:rPr>
        <w:t>тойкость (время с момента ее образования до полн</w:t>
      </w:r>
      <w:r>
        <w:rPr>
          <w:color w:val="000000"/>
          <w:spacing w:val="6"/>
          <w:sz w:val="24"/>
        </w:rPr>
        <w:t>о</w:t>
      </w:r>
      <w:r>
        <w:rPr>
          <w:color w:val="000000"/>
          <w:spacing w:val="6"/>
          <w:sz w:val="24"/>
        </w:rPr>
        <w:t xml:space="preserve">го распада) – 20 </w:t>
      </w:r>
      <w:r>
        <w:rPr>
          <w:color w:val="000000"/>
          <w:sz w:val="24"/>
        </w:rPr>
        <w:t>минут. Стойкость химической пены 40 минут.</w:t>
      </w:r>
    </w:p>
    <w:p w:rsidR="00A85DB4" w:rsidRDefault="00A85DB4">
      <w:pPr>
        <w:pStyle w:val="a8"/>
        <w:ind w:firstLine="540"/>
      </w:pPr>
      <w:r>
        <w:t>Огнетушитель ОВП-10 предназначен для тушения очагов пожара класса А (горение твердых материалов органического происхождения, горение которых сопровождается тлением – дерево, бумага, ветошь и т.д.) и В (горение жидкостей или твердых тел, превращающихся в жидкости – нефтепродукты, масла, краски и т.п.).</w:t>
      </w:r>
    </w:p>
    <w:p w:rsidR="00A85DB4" w:rsidRDefault="00A85DB4">
      <w:pPr>
        <w:pStyle w:val="a8"/>
        <w:ind w:firstLine="540"/>
      </w:pPr>
      <w:r>
        <w:t>Огнетушитель не может быть применен для тушения веществ, горение которых происходит без доступа воздуха (хлопок, пироксилин и т.п.), горящих металлов (щелочных - натрий и т.п. и легких – магний и т.п.). Запрещается использовать для тушения электроустановок, находящихся под напряжением.</w:t>
      </w:r>
    </w:p>
    <w:p w:rsidR="00A85DB4" w:rsidRDefault="00A85DB4">
      <w:pPr>
        <w:pStyle w:val="a8"/>
        <w:ind w:firstLine="540"/>
      </w:pPr>
      <w:r>
        <w:t>Огнетушитель применяют при температуре окружающего воздуха от +3 до +50 С.</w:t>
      </w:r>
    </w:p>
    <w:p w:rsidR="00A85DB4" w:rsidRDefault="00A85DB4">
      <w:pPr>
        <w:pStyle w:val="2"/>
        <w:rPr>
          <w:i/>
          <w:iCs/>
          <w:color w:val="000000"/>
          <w:spacing w:val="1"/>
        </w:rPr>
      </w:pPr>
      <w:bookmarkStart w:id="236" w:name="_Toc53370928"/>
      <w:bookmarkStart w:id="237" w:name="_Toc184784994"/>
      <w:r>
        <w:t>14.3 Газовые огнетушители</w:t>
      </w:r>
      <w:bookmarkEnd w:id="236"/>
      <w:bookmarkEnd w:id="237"/>
    </w:p>
    <w:p w:rsidR="00A85DB4" w:rsidRDefault="00A85DB4">
      <w:pPr>
        <w:ind w:firstLine="540"/>
        <w:jc w:val="both"/>
        <w:rPr>
          <w:color w:val="000000"/>
          <w:spacing w:val="1"/>
          <w:sz w:val="24"/>
        </w:rPr>
      </w:pPr>
      <w:r>
        <w:rPr>
          <w:b/>
          <w:bCs/>
          <w:color w:val="000000"/>
          <w:spacing w:val="1"/>
          <w:sz w:val="24"/>
        </w:rPr>
        <w:t>Углекислотные огнетушители</w:t>
      </w:r>
      <w:r>
        <w:rPr>
          <w:b/>
          <w:bCs/>
          <w:i/>
          <w:iCs/>
          <w:color w:val="000000"/>
          <w:spacing w:val="1"/>
          <w:sz w:val="24"/>
        </w:rPr>
        <w:t xml:space="preserve"> </w:t>
      </w:r>
      <w:r>
        <w:rPr>
          <w:color w:val="000000"/>
          <w:spacing w:val="1"/>
          <w:sz w:val="24"/>
        </w:rPr>
        <w:t>выпускаются как ручные (ОУ-2, ОУ-5, ОУ-8), так и пер</w:t>
      </w:r>
      <w:r>
        <w:rPr>
          <w:color w:val="000000"/>
          <w:spacing w:val="1"/>
          <w:sz w:val="24"/>
        </w:rPr>
        <w:t>е</w:t>
      </w:r>
      <w:r>
        <w:rPr>
          <w:color w:val="000000"/>
          <w:spacing w:val="1"/>
          <w:sz w:val="24"/>
        </w:rPr>
        <w:t xml:space="preserve">движные (ОУ-10, ОУ-20). </w:t>
      </w:r>
    </w:p>
    <w:p w:rsidR="00A85DB4" w:rsidRDefault="00A85DB4">
      <w:pPr>
        <w:ind w:firstLine="540"/>
        <w:jc w:val="both"/>
        <w:rPr>
          <w:color w:val="000000"/>
          <w:spacing w:val="1"/>
          <w:sz w:val="24"/>
        </w:rPr>
      </w:pPr>
      <w:r>
        <w:rPr>
          <w:color w:val="000000"/>
          <w:spacing w:val="1"/>
          <w:sz w:val="24"/>
        </w:rPr>
        <w:t xml:space="preserve">Ручные огнетушители (рисунок 6) одинаковы по устройству и </w:t>
      </w:r>
      <w:r>
        <w:rPr>
          <w:color w:val="000000"/>
          <w:spacing w:val="6"/>
          <w:sz w:val="24"/>
        </w:rPr>
        <w:t>состоят из стального выс</w:t>
      </w:r>
      <w:r>
        <w:rPr>
          <w:color w:val="000000"/>
          <w:spacing w:val="6"/>
          <w:sz w:val="24"/>
        </w:rPr>
        <w:t>о</w:t>
      </w:r>
      <w:r>
        <w:rPr>
          <w:color w:val="000000"/>
          <w:spacing w:val="6"/>
          <w:sz w:val="24"/>
        </w:rPr>
        <w:t>копрочного баллона, в горловину которого ввернуто запорно-</w:t>
      </w:r>
      <w:r>
        <w:rPr>
          <w:color w:val="000000"/>
          <w:spacing w:val="3"/>
          <w:sz w:val="24"/>
        </w:rPr>
        <w:t>пусковое устройство вентильн</w:t>
      </w:r>
      <w:r>
        <w:rPr>
          <w:color w:val="000000"/>
          <w:spacing w:val="3"/>
          <w:sz w:val="24"/>
        </w:rPr>
        <w:t>о</w:t>
      </w:r>
      <w:r>
        <w:rPr>
          <w:color w:val="000000"/>
          <w:spacing w:val="3"/>
          <w:sz w:val="24"/>
        </w:rPr>
        <w:t xml:space="preserve">го или пистолетного типа, сифонной трубки, которая служит </w:t>
      </w:r>
      <w:r>
        <w:rPr>
          <w:color w:val="000000"/>
          <w:spacing w:val="8"/>
          <w:sz w:val="24"/>
        </w:rPr>
        <w:t>для подачи углекислоты из ба</w:t>
      </w:r>
      <w:r>
        <w:rPr>
          <w:color w:val="000000"/>
          <w:spacing w:val="8"/>
          <w:sz w:val="24"/>
        </w:rPr>
        <w:t>л</w:t>
      </w:r>
      <w:r>
        <w:rPr>
          <w:color w:val="000000"/>
          <w:spacing w:val="8"/>
          <w:sz w:val="24"/>
        </w:rPr>
        <w:t>лона к запорно-пусковому устройству, и раструба-</w:t>
      </w:r>
      <w:r>
        <w:rPr>
          <w:color w:val="000000"/>
          <w:spacing w:val="1"/>
          <w:sz w:val="24"/>
        </w:rPr>
        <w:t xml:space="preserve">снегообразователя. </w:t>
      </w:r>
      <w:r>
        <w:rPr>
          <w:color w:val="000000"/>
          <w:spacing w:val="13"/>
          <w:sz w:val="24"/>
        </w:rPr>
        <w:t>Баллоны огнетушит</w:t>
      </w:r>
      <w:r>
        <w:rPr>
          <w:color w:val="000000"/>
          <w:spacing w:val="13"/>
          <w:sz w:val="24"/>
        </w:rPr>
        <w:t>е</w:t>
      </w:r>
      <w:r>
        <w:rPr>
          <w:color w:val="000000"/>
          <w:spacing w:val="13"/>
          <w:sz w:val="24"/>
        </w:rPr>
        <w:t xml:space="preserve">лей заполнены жидкой </w:t>
      </w:r>
      <w:r>
        <w:rPr>
          <w:color w:val="000000"/>
          <w:sz w:val="24"/>
        </w:rPr>
        <w:t>углекислотой под давлением 6-7 МПа.</w:t>
      </w:r>
    </w:p>
    <w:tbl>
      <w:tblPr>
        <w:tblW w:w="0" w:type="auto"/>
        <w:tblLook w:val="0000"/>
      </w:tblPr>
      <w:tblGrid>
        <w:gridCol w:w="2856"/>
        <w:gridCol w:w="6715"/>
      </w:tblGrid>
      <w:tr w:rsidR="00A85DB4">
        <w:tc>
          <w:tcPr>
            <w:tcW w:w="2856" w:type="dxa"/>
          </w:tcPr>
          <w:p w:rsidR="00A85DB4" w:rsidRDefault="00A85DB4">
            <w:pPr>
              <w:jc w:val="center"/>
            </w:pPr>
            <w:r>
              <w:object w:dxaOrig="2640" w:dyaOrig="2910">
                <v:shape id="_x0000_i1030" type="#_x0000_t75" style="width:132pt;height:145.5pt" o:ole="">
                  <v:imagedata r:id="rId15" o:title=""/>
                </v:shape>
                <o:OLEObject Type="Embed" ProgID="PBrush" ShapeID="_x0000_i1030" DrawAspect="Content" ObjectID="_1584363666" r:id="rId16"/>
              </w:object>
            </w:r>
          </w:p>
          <w:p w:rsidR="00A85DB4" w:rsidRDefault="00A85DB4">
            <w:pPr>
              <w:jc w:val="center"/>
              <w:rPr>
                <w:color w:val="000000"/>
                <w:spacing w:val="1"/>
              </w:rPr>
            </w:pPr>
            <w:r>
              <w:rPr>
                <w:sz w:val="22"/>
              </w:rPr>
              <w:t>Рисунок 5 – Углекислотные передвижные огнетушит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ли</w:t>
            </w:r>
          </w:p>
        </w:tc>
        <w:tc>
          <w:tcPr>
            <w:tcW w:w="6715" w:type="dxa"/>
          </w:tcPr>
          <w:p w:rsidR="00A85DB4" w:rsidRDefault="00A85DB4">
            <w:pPr>
              <w:ind w:firstLine="540"/>
              <w:jc w:val="both"/>
              <w:rPr>
                <w:color w:val="000000"/>
                <w:spacing w:val="1"/>
                <w:sz w:val="24"/>
              </w:rPr>
            </w:pPr>
            <w:r>
              <w:rPr>
                <w:color w:val="000000"/>
                <w:spacing w:val="1"/>
                <w:sz w:val="24"/>
              </w:rPr>
              <w:t>В огнетушителе ОУ-10 (рисунок 5) раструб присоедин</w:t>
            </w:r>
            <w:r>
              <w:rPr>
                <w:color w:val="000000"/>
                <w:spacing w:val="1"/>
                <w:sz w:val="24"/>
              </w:rPr>
              <w:t>я</w:t>
            </w:r>
            <w:r>
              <w:rPr>
                <w:color w:val="000000"/>
                <w:spacing w:val="1"/>
                <w:sz w:val="24"/>
              </w:rPr>
              <w:t xml:space="preserve">ется к запорной головке через </w:t>
            </w:r>
            <w:r>
              <w:rPr>
                <w:color w:val="000000"/>
                <w:spacing w:val="13"/>
                <w:sz w:val="24"/>
              </w:rPr>
              <w:t>бронированный шланг дл</w:t>
            </w:r>
            <w:r>
              <w:rPr>
                <w:color w:val="000000"/>
                <w:spacing w:val="13"/>
                <w:sz w:val="24"/>
              </w:rPr>
              <w:t>и</w:t>
            </w:r>
            <w:r>
              <w:rPr>
                <w:color w:val="000000"/>
                <w:spacing w:val="13"/>
                <w:sz w:val="24"/>
              </w:rPr>
              <w:t xml:space="preserve">ной </w:t>
            </w:r>
            <w:smartTag w:uri="urn:schemas-microsoft-com:office:smarttags" w:element="metricconverter">
              <w:smartTagPr>
                <w:attr w:name="ProductID" w:val="0,8 м"/>
              </w:smartTagPr>
              <w:r>
                <w:rPr>
                  <w:color w:val="000000"/>
                  <w:spacing w:val="13"/>
                  <w:sz w:val="24"/>
                </w:rPr>
                <w:t>0,8 м</w:t>
              </w:r>
            </w:smartTag>
            <w:r>
              <w:rPr>
                <w:color w:val="000000"/>
                <w:spacing w:val="13"/>
                <w:sz w:val="24"/>
              </w:rPr>
              <w:t xml:space="preserve">. </w:t>
            </w:r>
          </w:p>
          <w:p w:rsidR="00A85DB4" w:rsidRDefault="00A85DB4">
            <w:pPr>
              <w:ind w:firstLine="540"/>
              <w:jc w:val="both"/>
              <w:rPr>
                <w:color w:val="000000"/>
                <w:spacing w:val="1"/>
              </w:rPr>
            </w:pPr>
            <w:r>
              <w:rPr>
                <w:sz w:val="24"/>
              </w:rPr>
              <w:t>Огнетушители углекислотные ОУ-5 предназначены для тушения загораний различных горючих веществ, горение к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торых не может происходить без доступа воздуха, на 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мышленных предприятиях, на транспортных средствах (ж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лезнодорожном, городском, морском транспорте), загораний электроустановок, находящихся под напряжением не более 1000В, в музеях, картинных галереях, архивах. Углекислотные огнетушители также предназначены для тушения жидких и газообразных веществ (класс В, С). Используются и в тех сл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чаях, когда применение воды не даёт положительного эффекта или нежелательно.</w:t>
            </w:r>
          </w:p>
        </w:tc>
      </w:tr>
    </w:tbl>
    <w:p w:rsidR="00A85DB4" w:rsidRDefault="00A85DB4">
      <w:pPr>
        <w:pStyle w:val="a3"/>
        <w:rPr>
          <w:sz w:val="24"/>
        </w:rPr>
      </w:pPr>
      <w:r>
        <w:rPr>
          <w:sz w:val="24"/>
        </w:rPr>
        <w:t>Углекислотными огнетушителями оснащаются АЗС, территории промышленных предпр</w:t>
      </w:r>
      <w:r>
        <w:rPr>
          <w:sz w:val="24"/>
        </w:rPr>
        <w:t>и</w:t>
      </w:r>
      <w:r>
        <w:rPr>
          <w:sz w:val="24"/>
        </w:rPr>
        <w:t>ятий, склады, пожарные щиты в лакокрасочных цехах, площади офисных зданий, офисы, кварт</w:t>
      </w:r>
      <w:r>
        <w:rPr>
          <w:sz w:val="24"/>
        </w:rPr>
        <w:t>и</w:t>
      </w:r>
      <w:r>
        <w:rPr>
          <w:sz w:val="24"/>
        </w:rPr>
        <w:t>ры и т.д.</w:t>
      </w:r>
    </w:p>
    <w:p w:rsidR="00A85DB4" w:rsidRDefault="00A85DB4">
      <w:pPr>
        <w:ind w:firstLine="540"/>
        <w:jc w:val="both"/>
        <w:rPr>
          <w:sz w:val="24"/>
        </w:rPr>
      </w:pPr>
      <w:r>
        <w:rPr>
          <w:sz w:val="24"/>
        </w:rPr>
        <w:t>К недостаткам ОУ можно отнести то, что при работе с ним нельзя прикасаться оголёнными частями тела к раструбу огнетушителя, т.к. при выходе углекислоты из раструба создаётся темп</w:t>
      </w:r>
      <w:r>
        <w:rPr>
          <w:sz w:val="24"/>
        </w:rPr>
        <w:t>е</w:t>
      </w:r>
      <w:r>
        <w:rPr>
          <w:sz w:val="24"/>
        </w:rPr>
        <w:t xml:space="preserve">ратура – 75°С, что может привести к изотермическим ожогам, т.к. холод серьёзно обжигает. </w:t>
      </w:r>
    </w:p>
    <w:p w:rsidR="00A85DB4" w:rsidRDefault="00A85DB4">
      <w:pPr>
        <w:shd w:val="clear" w:color="auto" w:fill="FFFFFF"/>
        <w:ind w:right="12"/>
        <w:jc w:val="both"/>
        <w:rPr>
          <w:sz w:val="24"/>
        </w:rPr>
      </w:pPr>
      <w:r>
        <w:rPr>
          <w:sz w:val="24"/>
        </w:rPr>
        <w:t xml:space="preserve">Переносной углекислотный огнетушитель ОУ-5 запрещено устанавливать вблизи нагревательных приборов, он должен быть защищен от воздействия солнечных лучей. </w:t>
      </w:r>
      <w:r>
        <w:rPr>
          <w:color w:val="000000"/>
          <w:spacing w:val="4"/>
          <w:sz w:val="24"/>
        </w:rPr>
        <w:t xml:space="preserve">Температурный режим </w:t>
      </w:r>
      <w:r>
        <w:rPr>
          <w:color w:val="000000"/>
          <w:spacing w:val="1"/>
          <w:sz w:val="24"/>
        </w:rPr>
        <w:t xml:space="preserve">хранения и применения углекислотных огнетушителей от минус 40 °С до </w:t>
      </w:r>
      <w:r>
        <w:rPr>
          <w:color w:val="000000"/>
          <w:sz w:val="24"/>
        </w:rPr>
        <w:t>плюс 50 °С.</w:t>
      </w:r>
    </w:p>
    <w:tbl>
      <w:tblPr>
        <w:tblW w:w="9571" w:type="dxa"/>
        <w:tblInd w:w="133" w:type="dxa"/>
        <w:tblLayout w:type="fixed"/>
        <w:tblLook w:val="0000"/>
      </w:tblPr>
      <w:tblGrid>
        <w:gridCol w:w="3575"/>
        <w:gridCol w:w="3420"/>
        <w:gridCol w:w="2576"/>
      </w:tblGrid>
      <w:tr w:rsidR="00A85DB4">
        <w:tc>
          <w:tcPr>
            <w:tcW w:w="3575" w:type="dxa"/>
          </w:tcPr>
          <w:p w:rsidR="00A85DB4" w:rsidRDefault="00A85DB4">
            <w:pPr>
              <w:jc w:val="center"/>
              <w:rPr>
                <w:i/>
                <w:iCs/>
                <w:color w:val="000000"/>
                <w:spacing w:val="1"/>
                <w:sz w:val="22"/>
              </w:rPr>
            </w:pPr>
          </w:p>
          <w:p w:rsidR="00A85DB4" w:rsidRDefault="002E1904">
            <w:pPr>
              <w:jc w:val="center"/>
              <w:rPr>
                <w:i/>
                <w:iCs/>
                <w:color w:val="000000"/>
                <w:spacing w:val="1"/>
                <w:sz w:val="22"/>
              </w:rPr>
            </w:pPr>
            <w:r w:rsidRPr="00617634">
              <w:rPr>
                <w:i/>
                <w:iCs/>
                <w:color w:val="000000"/>
                <w:spacing w:val="1"/>
                <w:sz w:val="22"/>
              </w:rPr>
              <w:pict>
                <v:shape id="_x0000_i1031" type="#_x0000_t75" style="width:110.25pt;height:150pt">
                  <v:imagedata r:id="rId17" o:title="ou-2"/>
                </v:shape>
              </w:pict>
            </w:r>
          </w:p>
          <w:p w:rsidR="00A85DB4" w:rsidRDefault="00A85DB4">
            <w:pPr>
              <w:jc w:val="center"/>
              <w:rPr>
                <w:i/>
                <w:iCs/>
                <w:color w:val="000000"/>
                <w:spacing w:val="1"/>
                <w:sz w:val="22"/>
              </w:rPr>
            </w:pPr>
          </w:p>
          <w:p w:rsidR="00A85DB4" w:rsidRDefault="00A85DB4">
            <w:pPr>
              <w:pStyle w:val="3"/>
              <w:jc w:val="center"/>
              <w:rPr>
                <w:b w:val="0"/>
                <w:bCs w:val="0"/>
              </w:rPr>
            </w:pPr>
            <w:bookmarkStart w:id="238" w:name="_Toc184784995"/>
            <w:r>
              <w:rPr>
                <w:b w:val="0"/>
                <w:bCs w:val="0"/>
              </w:rPr>
              <w:t>Огнетушитель ОУ-2</w:t>
            </w:r>
            <w:bookmarkEnd w:id="238"/>
          </w:p>
        </w:tc>
        <w:tc>
          <w:tcPr>
            <w:tcW w:w="3420" w:type="dxa"/>
          </w:tcPr>
          <w:p w:rsidR="00A85DB4" w:rsidRDefault="002E1904">
            <w:pPr>
              <w:jc w:val="center"/>
              <w:rPr>
                <w:i/>
                <w:iCs/>
                <w:color w:val="000000"/>
                <w:spacing w:val="1"/>
                <w:sz w:val="22"/>
              </w:rPr>
            </w:pPr>
            <w:r w:rsidRPr="00617634">
              <w:rPr>
                <w:i/>
                <w:iCs/>
                <w:color w:val="000000"/>
                <w:spacing w:val="1"/>
                <w:sz w:val="22"/>
              </w:rPr>
              <w:pict>
                <v:shape id="_x0000_i1032" type="#_x0000_t75" style="width:84.75pt;height:163.5pt">
                  <v:imagedata r:id="rId18" o:title="ou-5"/>
                </v:shape>
              </w:pict>
            </w:r>
          </w:p>
          <w:p w:rsidR="00A85DB4" w:rsidRDefault="00A85DB4">
            <w:pPr>
              <w:jc w:val="center"/>
              <w:rPr>
                <w:i/>
                <w:iCs/>
                <w:color w:val="000000"/>
                <w:spacing w:val="1"/>
                <w:sz w:val="22"/>
              </w:rPr>
            </w:pPr>
          </w:p>
          <w:p w:rsidR="00A85DB4" w:rsidRDefault="00A85DB4">
            <w:pPr>
              <w:pStyle w:val="4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Огнетушитель ОУ-5</w:t>
            </w:r>
          </w:p>
        </w:tc>
        <w:tc>
          <w:tcPr>
            <w:tcW w:w="2576" w:type="dxa"/>
          </w:tcPr>
          <w:p w:rsidR="00A85DB4" w:rsidRDefault="002E1904">
            <w:pPr>
              <w:jc w:val="center"/>
              <w:rPr>
                <w:i/>
                <w:iCs/>
                <w:color w:val="000000"/>
                <w:spacing w:val="1"/>
                <w:sz w:val="22"/>
              </w:rPr>
            </w:pPr>
            <w:r w:rsidRPr="00617634">
              <w:rPr>
                <w:i/>
                <w:iCs/>
                <w:color w:val="000000"/>
                <w:spacing w:val="1"/>
                <w:sz w:val="22"/>
              </w:rPr>
              <w:pict>
                <v:shape id="_x0000_i1033" type="#_x0000_t75" style="width:75.75pt;height:177pt">
                  <v:imagedata r:id="rId19" o:title="ou-8"/>
                </v:shape>
              </w:pict>
            </w:r>
          </w:p>
          <w:p w:rsidR="00A85DB4" w:rsidRDefault="00A85DB4">
            <w:pPr>
              <w:pStyle w:val="4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Огнетушитель ОУ-8</w:t>
            </w:r>
          </w:p>
        </w:tc>
      </w:tr>
      <w:tr w:rsidR="00A85DB4">
        <w:trPr>
          <w:cantSplit/>
        </w:trPr>
        <w:tc>
          <w:tcPr>
            <w:tcW w:w="9571" w:type="dxa"/>
            <w:gridSpan w:val="3"/>
          </w:tcPr>
          <w:p w:rsidR="00A85DB4" w:rsidRDefault="00A85DB4">
            <w:pPr>
              <w:pStyle w:val="22"/>
              <w:jc w:val="center"/>
              <w:rPr>
                <w:sz w:val="22"/>
              </w:rPr>
            </w:pPr>
            <w:bookmarkStart w:id="239" w:name="_Toc53370929"/>
            <w:r>
              <w:rPr>
                <w:sz w:val="22"/>
              </w:rPr>
              <w:t>Рисунок 6 – Углекислотные огнетушители</w:t>
            </w:r>
            <w:bookmarkEnd w:id="239"/>
          </w:p>
        </w:tc>
      </w:tr>
    </w:tbl>
    <w:p w:rsidR="00A85DB4" w:rsidRDefault="00A85DB4">
      <w:pPr>
        <w:pStyle w:val="22"/>
      </w:pPr>
      <w:r>
        <w:t>При использовании углекислотного огнетушителя необходимо поднести его к очагу пожара, с учетом безопасного от теплового воздействия расстояния. Выдернуть чеку, направить раструб на очаг загорания и нажать ручку клапана запорного устройства. В случаях загорании на открытом воздухе тушение производить только с наветренной стороны. Соблюдать осторожность при в</w:t>
      </w:r>
      <w:r>
        <w:t>ы</w:t>
      </w:r>
      <w:r>
        <w:t>пуске заряда из раструба, т к. температура его поверхности понижается до минус 60-70 С. Кроме того, на поверхности раструба может концентрироваться электростатическое напряжение, спосо</w:t>
      </w:r>
      <w:r>
        <w:t>б</w:t>
      </w:r>
      <w:r>
        <w:t>ное пробить диэлектрическую перчатку. При тушении электроустановок, находящихся под н</w:t>
      </w:r>
      <w:r>
        <w:t>а</w:t>
      </w:r>
      <w:r>
        <w:t xml:space="preserve">пряжением, не допускается подводить раструб ближе </w:t>
      </w:r>
      <w:smartTag w:uri="urn:schemas-microsoft-com:office:smarttags" w:element="metricconverter">
        <w:smartTagPr>
          <w:attr w:name="ProductID" w:val="1 метра"/>
        </w:smartTagPr>
        <w:r>
          <w:t>1 метра</w:t>
        </w:r>
      </w:smartTag>
      <w:r>
        <w:t xml:space="preserve"> до электроустановки и пламени.</w:t>
      </w:r>
    </w:p>
    <w:p w:rsidR="00A85DB4" w:rsidRDefault="00A85DB4">
      <w:pPr>
        <w:shd w:val="clear" w:color="auto" w:fill="FFFFFF"/>
        <w:spacing w:before="12"/>
        <w:ind w:right="29" w:firstLine="593"/>
        <w:jc w:val="both"/>
        <w:rPr>
          <w:sz w:val="24"/>
        </w:rPr>
      </w:pPr>
      <w:r>
        <w:rPr>
          <w:b/>
          <w:bCs/>
          <w:color w:val="000000"/>
          <w:spacing w:val="2"/>
          <w:sz w:val="24"/>
        </w:rPr>
        <w:t>Углекислотно-бромэтиловые огнетушители ОУБ-ЗА и ОУБ-7А</w:t>
      </w:r>
      <w:r>
        <w:rPr>
          <w:b/>
          <w:bCs/>
          <w:i/>
          <w:iCs/>
          <w:color w:val="000000"/>
          <w:spacing w:val="2"/>
          <w:sz w:val="24"/>
        </w:rPr>
        <w:t xml:space="preserve"> </w:t>
      </w:r>
      <w:r>
        <w:rPr>
          <w:color w:val="000000"/>
          <w:spacing w:val="1"/>
          <w:sz w:val="24"/>
        </w:rPr>
        <w:t>представляют собой стальные тонкостенные баллоны (толщина стенки 1,5-</w:t>
      </w:r>
      <w:smartTag w:uri="urn:schemas-microsoft-com:office:smarttags" w:element="metricconverter">
        <w:smartTagPr>
          <w:attr w:name="ProductID" w:val="2 мм"/>
        </w:smartTagPr>
        <w:r>
          <w:rPr>
            <w:color w:val="000000"/>
            <w:spacing w:val="6"/>
            <w:sz w:val="24"/>
          </w:rPr>
          <w:t>2 мм</w:t>
        </w:r>
      </w:smartTag>
      <w:r>
        <w:rPr>
          <w:color w:val="000000"/>
          <w:spacing w:val="6"/>
          <w:sz w:val="24"/>
        </w:rPr>
        <w:t xml:space="preserve">) сварной конструкции. В горловину баллона ввернута запорная </w:t>
      </w:r>
      <w:r>
        <w:rPr>
          <w:color w:val="000000"/>
          <w:spacing w:val="1"/>
          <w:sz w:val="24"/>
        </w:rPr>
        <w:t>головка рычажного типа с распыляющей насадкой и сифонной тру</w:t>
      </w:r>
      <w:r>
        <w:rPr>
          <w:color w:val="000000"/>
          <w:spacing w:val="1"/>
          <w:sz w:val="24"/>
        </w:rPr>
        <w:t>б</w:t>
      </w:r>
      <w:r>
        <w:rPr>
          <w:color w:val="000000"/>
          <w:spacing w:val="1"/>
          <w:sz w:val="24"/>
        </w:rPr>
        <w:t xml:space="preserve">кой. </w:t>
      </w:r>
      <w:r>
        <w:rPr>
          <w:color w:val="000000"/>
          <w:sz w:val="24"/>
        </w:rPr>
        <w:t xml:space="preserve">Емкость баллонов соответственно 3,2 и </w:t>
      </w:r>
      <w:smartTag w:uri="urn:schemas-microsoft-com:office:smarttags" w:element="metricconverter">
        <w:smartTagPr>
          <w:attr w:name="ProductID" w:val="7,4 л"/>
        </w:smartTagPr>
        <w:r>
          <w:rPr>
            <w:color w:val="000000"/>
            <w:sz w:val="24"/>
          </w:rPr>
          <w:t>7,4 л</w:t>
        </w:r>
      </w:smartTag>
      <w:r>
        <w:rPr>
          <w:color w:val="000000"/>
          <w:sz w:val="24"/>
        </w:rPr>
        <w:t>.</w:t>
      </w:r>
    </w:p>
    <w:p w:rsidR="00A85DB4" w:rsidRDefault="00A85DB4">
      <w:pPr>
        <w:shd w:val="clear" w:color="auto" w:fill="FFFFFF"/>
        <w:ind w:right="17" w:firstLine="583"/>
        <w:jc w:val="both"/>
        <w:rPr>
          <w:sz w:val="24"/>
        </w:rPr>
      </w:pPr>
      <w:r>
        <w:rPr>
          <w:color w:val="000000"/>
          <w:spacing w:val="2"/>
          <w:sz w:val="24"/>
        </w:rPr>
        <w:t xml:space="preserve">Огнетушащим зарядом является состав 4НД (97 % бромэтила и 3 % </w:t>
      </w:r>
      <w:r>
        <w:rPr>
          <w:color w:val="000000"/>
          <w:sz w:val="24"/>
        </w:rPr>
        <w:t>углекислого газа). О</w:t>
      </w:r>
      <w:r>
        <w:rPr>
          <w:color w:val="000000"/>
          <w:sz w:val="24"/>
        </w:rPr>
        <w:t>г</w:t>
      </w:r>
      <w:r>
        <w:rPr>
          <w:color w:val="000000"/>
          <w:sz w:val="24"/>
        </w:rPr>
        <w:t xml:space="preserve">негасительное действие бромистого этила основано на </w:t>
      </w:r>
      <w:r>
        <w:rPr>
          <w:color w:val="000000"/>
          <w:spacing w:val="1"/>
          <w:sz w:val="24"/>
        </w:rPr>
        <w:t xml:space="preserve">торможении химических реакций горения, поэтому его часто называют </w:t>
      </w:r>
      <w:r>
        <w:rPr>
          <w:color w:val="000000"/>
          <w:spacing w:val="3"/>
          <w:sz w:val="24"/>
        </w:rPr>
        <w:t>антикатализатором или ингибитором. Для выброса заряда в огн</w:t>
      </w:r>
      <w:r>
        <w:rPr>
          <w:color w:val="000000"/>
          <w:spacing w:val="3"/>
          <w:sz w:val="24"/>
        </w:rPr>
        <w:t>е</w:t>
      </w:r>
      <w:r>
        <w:rPr>
          <w:color w:val="000000"/>
          <w:spacing w:val="3"/>
          <w:sz w:val="24"/>
        </w:rPr>
        <w:t>тушитель</w:t>
      </w:r>
      <w:r>
        <w:rPr>
          <w:sz w:val="24"/>
        </w:rPr>
        <w:t xml:space="preserve"> </w:t>
      </w:r>
      <w:r>
        <w:rPr>
          <w:color w:val="000000"/>
          <w:sz w:val="24"/>
        </w:rPr>
        <w:t>закачивают воздух под давлением 0,9 МПа.</w:t>
      </w:r>
    </w:p>
    <w:p w:rsidR="00A85DB4" w:rsidRDefault="00A85DB4">
      <w:pPr>
        <w:shd w:val="clear" w:color="auto" w:fill="FFFFFF"/>
        <w:spacing w:before="5"/>
        <w:ind w:right="34" w:firstLine="540"/>
        <w:jc w:val="both"/>
        <w:rPr>
          <w:sz w:val="24"/>
        </w:rPr>
      </w:pPr>
      <w:r>
        <w:rPr>
          <w:color w:val="000000"/>
          <w:spacing w:val="-1"/>
          <w:sz w:val="24"/>
        </w:rPr>
        <w:t xml:space="preserve">Время действия огнетушителей 20-30 с при длине струи </w:t>
      </w:r>
      <w:r>
        <w:rPr>
          <w:color w:val="000000"/>
          <w:spacing w:val="-4"/>
          <w:sz w:val="24"/>
        </w:rPr>
        <w:t>3-</w:t>
      </w:r>
      <w:smartTag w:uri="urn:schemas-microsoft-com:office:smarttags" w:element="metricconverter">
        <w:smartTagPr>
          <w:attr w:name="ProductID" w:val="4 м"/>
        </w:smartTagPr>
        <w:r>
          <w:rPr>
            <w:color w:val="000000"/>
            <w:spacing w:val="-4"/>
            <w:sz w:val="24"/>
          </w:rPr>
          <w:t>4 м</w:t>
        </w:r>
      </w:smartTag>
      <w:r>
        <w:rPr>
          <w:color w:val="000000"/>
          <w:spacing w:val="-4"/>
          <w:sz w:val="24"/>
        </w:rPr>
        <w:t>.</w:t>
      </w:r>
    </w:p>
    <w:p w:rsidR="00A85DB4" w:rsidRDefault="00A85DB4">
      <w:pPr>
        <w:shd w:val="clear" w:color="auto" w:fill="FFFFFF"/>
        <w:spacing w:before="5"/>
        <w:ind w:right="36" w:firstLine="540"/>
        <w:jc w:val="both"/>
        <w:rPr>
          <w:sz w:val="24"/>
        </w:rPr>
      </w:pPr>
      <w:r>
        <w:rPr>
          <w:color w:val="000000"/>
          <w:spacing w:val="1"/>
          <w:sz w:val="24"/>
        </w:rPr>
        <w:lastRenderedPageBreak/>
        <w:t xml:space="preserve">Огнетушители этого типа предназначены для тушения </w:t>
      </w:r>
      <w:r>
        <w:rPr>
          <w:color w:val="000000"/>
          <w:spacing w:val="-1"/>
          <w:sz w:val="24"/>
        </w:rPr>
        <w:t>небольших загораний различных г</w:t>
      </w:r>
      <w:r>
        <w:rPr>
          <w:color w:val="000000"/>
          <w:spacing w:val="-1"/>
          <w:sz w:val="24"/>
        </w:rPr>
        <w:t>о</w:t>
      </w:r>
      <w:r>
        <w:rPr>
          <w:color w:val="000000"/>
          <w:spacing w:val="-1"/>
          <w:sz w:val="24"/>
        </w:rPr>
        <w:t xml:space="preserve">рючих веществ, тлеющих </w:t>
      </w:r>
      <w:r>
        <w:rPr>
          <w:color w:val="000000"/>
          <w:spacing w:val="1"/>
          <w:sz w:val="24"/>
        </w:rPr>
        <w:t xml:space="preserve">материалов, а также электроустановок, находящихся под </w:t>
      </w:r>
      <w:r>
        <w:rPr>
          <w:color w:val="000000"/>
          <w:spacing w:val="10"/>
          <w:sz w:val="24"/>
        </w:rPr>
        <w:t xml:space="preserve">напряжением до 380 В. Их используют в складских </w:t>
      </w:r>
      <w:r>
        <w:rPr>
          <w:color w:val="000000"/>
          <w:spacing w:val="20"/>
          <w:sz w:val="24"/>
        </w:rPr>
        <w:t>помещениях, на грузовых и специализирова</w:t>
      </w:r>
      <w:r>
        <w:rPr>
          <w:color w:val="000000"/>
          <w:spacing w:val="20"/>
          <w:sz w:val="24"/>
        </w:rPr>
        <w:t>н</w:t>
      </w:r>
      <w:r>
        <w:rPr>
          <w:color w:val="000000"/>
          <w:spacing w:val="20"/>
          <w:sz w:val="24"/>
        </w:rPr>
        <w:t>ных</w:t>
      </w:r>
    </w:p>
    <w:p w:rsidR="00A85DB4" w:rsidRDefault="00A85DB4">
      <w:pPr>
        <w:shd w:val="clear" w:color="auto" w:fill="FFFFFF"/>
        <w:ind w:left="5" w:right="38"/>
        <w:jc w:val="both"/>
        <w:rPr>
          <w:sz w:val="24"/>
        </w:rPr>
      </w:pPr>
      <w:r>
        <w:rPr>
          <w:color w:val="000000"/>
          <w:spacing w:val="1"/>
          <w:sz w:val="24"/>
        </w:rPr>
        <w:t xml:space="preserve">автомобилях, на бензораздаточных колонках и т.д. Огнетушители могут быть применены при </w:t>
      </w:r>
      <w:r>
        <w:rPr>
          <w:color w:val="000000"/>
          <w:spacing w:val="3"/>
          <w:sz w:val="24"/>
        </w:rPr>
        <w:t xml:space="preserve">температуре окружающего воздуха от минус 60 °С до плюс 60 °С. Огнегасительный эффект </w:t>
      </w:r>
      <w:r>
        <w:rPr>
          <w:color w:val="000000"/>
          <w:sz w:val="24"/>
        </w:rPr>
        <w:t>этих огнетушителей в 14 раз выше, чем углекислотных.</w:t>
      </w:r>
    </w:p>
    <w:p w:rsidR="00A85DB4" w:rsidRDefault="00A85DB4">
      <w:pPr>
        <w:shd w:val="clear" w:color="auto" w:fill="FFFFFF"/>
        <w:spacing w:before="7"/>
        <w:ind w:right="43" w:firstLine="583"/>
        <w:jc w:val="both"/>
        <w:rPr>
          <w:color w:val="000000"/>
          <w:sz w:val="24"/>
        </w:rPr>
      </w:pPr>
      <w:r>
        <w:rPr>
          <w:b/>
          <w:bCs/>
          <w:color w:val="000000"/>
          <w:spacing w:val="1"/>
          <w:sz w:val="24"/>
        </w:rPr>
        <w:t>Огнетушители аэрозольные (хладоновые)</w:t>
      </w:r>
      <w:r>
        <w:rPr>
          <w:b/>
          <w:bCs/>
          <w:i/>
          <w:iCs/>
          <w:color w:val="000000"/>
          <w:spacing w:val="1"/>
          <w:sz w:val="24"/>
        </w:rPr>
        <w:t xml:space="preserve"> </w:t>
      </w:r>
      <w:r>
        <w:rPr>
          <w:color w:val="000000"/>
          <w:spacing w:val="1"/>
          <w:sz w:val="24"/>
        </w:rPr>
        <w:t>используют в тех же случаях, что и угдеки</w:t>
      </w:r>
      <w:r>
        <w:rPr>
          <w:color w:val="000000"/>
          <w:spacing w:val="1"/>
          <w:sz w:val="24"/>
        </w:rPr>
        <w:t>с</w:t>
      </w:r>
      <w:r>
        <w:rPr>
          <w:color w:val="000000"/>
          <w:spacing w:val="1"/>
          <w:sz w:val="24"/>
        </w:rPr>
        <w:t>лотно-бромэтиловые. Огнетушащий состав хладон (фреон), 114В2, 13В1 в процессе пожарот</w:t>
      </w:r>
      <w:r>
        <w:rPr>
          <w:color w:val="000000"/>
          <w:spacing w:val="1"/>
          <w:sz w:val="24"/>
        </w:rPr>
        <w:t>у</w:t>
      </w:r>
      <w:r>
        <w:rPr>
          <w:color w:val="000000"/>
          <w:spacing w:val="1"/>
          <w:sz w:val="24"/>
        </w:rPr>
        <w:t xml:space="preserve">шения не оказывает воздействия на защищаемые материалы и оборудование, что </w:t>
      </w:r>
      <w:r>
        <w:rPr>
          <w:color w:val="000000"/>
          <w:spacing w:val="9"/>
          <w:sz w:val="24"/>
        </w:rPr>
        <w:t>позволяет и</w:t>
      </w:r>
      <w:r>
        <w:rPr>
          <w:color w:val="000000"/>
          <w:spacing w:val="9"/>
          <w:sz w:val="24"/>
        </w:rPr>
        <w:t>с</w:t>
      </w:r>
      <w:r>
        <w:rPr>
          <w:color w:val="000000"/>
          <w:spacing w:val="9"/>
          <w:sz w:val="24"/>
        </w:rPr>
        <w:t xml:space="preserve">пользовать данные огнетушители при тушении пожаров электронного </w:t>
      </w:r>
      <w:r>
        <w:rPr>
          <w:color w:val="000000"/>
          <w:spacing w:val="12"/>
          <w:sz w:val="24"/>
        </w:rPr>
        <w:t>оборудования, ка</w:t>
      </w:r>
      <w:r>
        <w:rPr>
          <w:color w:val="000000"/>
          <w:spacing w:val="12"/>
          <w:sz w:val="24"/>
        </w:rPr>
        <w:t>р</w:t>
      </w:r>
      <w:r>
        <w:rPr>
          <w:color w:val="000000"/>
          <w:spacing w:val="12"/>
          <w:sz w:val="24"/>
        </w:rPr>
        <w:t xml:space="preserve">тин и музейных экспонатов. Наша промышленность выпускает </w:t>
      </w:r>
      <w:r>
        <w:rPr>
          <w:color w:val="000000"/>
          <w:sz w:val="24"/>
        </w:rPr>
        <w:t>огнетушители марок ОАХ, ОХ-3 и др.</w:t>
      </w:r>
    </w:p>
    <w:p w:rsidR="00A85DB4" w:rsidRDefault="00A85DB4">
      <w:pPr>
        <w:pStyle w:val="2"/>
      </w:pPr>
      <w:bookmarkStart w:id="240" w:name="_Toc53370930"/>
      <w:bookmarkStart w:id="241" w:name="_Toc184784996"/>
      <w:r>
        <w:t>14.4 Порошковые огнетушители</w:t>
      </w:r>
      <w:bookmarkEnd w:id="240"/>
      <w:bookmarkEnd w:id="241"/>
    </w:p>
    <w:p w:rsidR="00A85DB4" w:rsidRDefault="00A85DB4">
      <w:pPr>
        <w:pStyle w:val="a8"/>
      </w:pPr>
      <w:r>
        <w:rPr>
          <w:spacing w:val="1"/>
        </w:rPr>
        <w:t xml:space="preserve">Для тушения небольших очагов загораний горючих жидкостей, газов, электроустановок </w:t>
      </w:r>
      <w:r>
        <w:t>напр</w:t>
      </w:r>
      <w:r>
        <w:t>я</w:t>
      </w:r>
      <w:r>
        <w:t xml:space="preserve">жением до 1000 В, металлов и их сплавов используются порошковые огнетушители ОП-1, </w:t>
      </w:r>
      <w:r>
        <w:rPr>
          <w:spacing w:val="4"/>
        </w:rPr>
        <w:t>ОП-25,ОП-10.</w:t>
      </w:r>
    </w:p>
    <w:p w:rsidR="00A85DB4" w:rsidRDefault="00A85DB4">
      <w:pPr>
        <w:shd w:val="clear" w:color="auto" w:fill="FFFFFF"/>
        <w:ind w:left="5" w:right="5" w:firstLine="557"/>
        <w:jc w:val="both"/>
        <w:rPr>
          <w:sz w:val="24"/>
        </w:rPr>
      </w:pPr>
      <w:r>
        <w:rPr>
          <w:b/>
          <w:bCs/>
          <w:color w:val="000000"/>
          <w:spacing w:val="1"/>
          <w:sz w:val="24"/>
        </w:rPr>
        <w:t>Порошковый огнетушитель ОП-1</w:t>
      </w:r>
      <w:r>
        <w:rPr>
          <w:b/>
          <w:bCs/>
          <w:i/>
          <w:iCs/>
          <w:color w:val="000000"/>
          <w:spacing w:val="1"/>
          <w:sz w:val="24"/>
        </w:rPr>
        <w:t xml:space="preserve"> </w:t>
      </w:r>
      <w:r>
        <w:rPr>
          <w:color w:val="000000"/>
          <w:spacing w:val="1"/>
          <w:sz w:val="24"/>
        </w:rPr>
        <w:t xml:space="preserve">«Спутник» емкостью </w:t>
      </w:r>
      <w:smartTag w:uri="urn:schemas-microsoft-com:office:smarttags" w:element="metricconverter">
        <w:smartTagPr>
          <w:attr w:name="ProductID" w:val="1 л"/>
        </w:smartTagPr>
        <w:r>
          <w:rPr>
            <w:color w:val="000000"/>
            <w:spacing w:val="1"/>
            <w:sz w:val="24"/>
          </w:rPr>
          <w:t>1 л</w:t>
        </w:r>
      </w:smartTag>
      <w:r>
        <w:rPr>
          <w:color w:val="000000"/>
          <w:spacing w:val="1"/>
          <w:sz w:val="24"/>
        </w:rPr>
        <w:t xml:space="preserve"> используется при тушении </w:t>
      </w:r>
      <w:r>
        <w:rPr>
          <w:color w:val="000000"/>
          <w:spacing w:val="2"/>
          <w:sz w:val="24"/>
        </w:rPr>
        <w:t>н</w:t>
      </w:r>
      <w:r>
        <w:rPr>
          <w:color w:val="000000"/>
          <w:spacing w:val="2"/>
          <w:sz w:val="24"/>
        </w:rPr>
        <w:t>е</w:t>
      </w:r>
      <w:r>
        <w:rPr>
          <w:color w:val="000000"/>
          <w:spacing w:val="2"/>
          <w:sz w:val="24"/>
        </w:rPr>
        <w:t>больших загораний на автомобилях и сельскохозяйственных машинах. Состоит из корпуса, се</w:t>
      </w:r>
      <w:r>
        <w:rPr>
          <w:color w:val="000000"/>
          <w:spacing w:val="2"/>
          <w:sz w:val="24"/>
        </w:rPr>
        <w:t>т</w:t>
      </w:r>
      <w:r>
        <w:rPr>
          <w:color w:val="000000"/>
          <w:spacing w:val="2"/>
          <w:sz w:val="24"/>
        </w:rPr>
        <w:t xml:space="preserve">ки и крышки, изготовленных из полиэтилена. Заполнен составом ПСБ (порошок сухой </w:t>
      </w:r>
      <w:r>
        <w:rPr>
          <w:color w:val="000000"/>
          <w:spacing w:val="4"/>
          <w:sz w:val="24"/>
        </w:rPr>
        <w:t>бикарб</w:t>
      </w:r>
      <w:r>
        <w:rPr>
          <w:color w:val="000000"/>
          <w:spacing w:val="4"/>
          <w:sz w:val="24"/>
        </w:rPr>
        <w:t>о</w:t>
      </w:r>
      <w:r>
        <w:rPr>
          <w:color w:val="000000"/>
          <w:spacing w:val="4"/>
          <w:sz w:val="24"/>
        </w:rPr>
        <w:t xml:space="preserve">натный), состоящий из 88 % бикарбоната натрия с добавлением 10 % талька марки </w:t>
      </w:r>
      <w:r>
        <w:rPr>
          <w:color w:val="000000"/>
          <w:spacing w:val="1"/>
          <w:sz w:val="24"/>
        </w:rPr>
        <w:t>ТКВ, сте</w:t>
      </w:r>
      <w:r>
        <w:rPr>
          <w:color w:val="000000"/>
          <w:spacing w:val="1"/>
          <w:sz w:val="24"/>
        </w:rPr>
        <w:t>а</w:t>
      </w:r>
      <w:r>
        <w:rPr>
          <w:color w:val="000000"/>
          <w:spacing w:val="1"/>
          <w:sz w:val="24"/>
        </w:rPr>
        <w:t>ратов металлов (железа, алюминия, магния кальция, цинка) – 9 %.</w:t>
      </w:r>
    </w:p>
    <w:p w:rsidR="00A85DB4" w:rsidRDefault="00A85DB4">
      <w:pPr>
        <w:shd w:val="clear" w:color="auto" w:fill="FFFFFF"/>
        <w:ind w:left="5" w:right="10" w:firstLine="566"/>
        <w:jc w:val="both"/>
        <w:rPr>
          <w:sz w:val="24"/>
        </w:rPr>
      </w:pPr>
      <w:r>
        <w:rPr>
          <w:color w:val="000000"/>
          <w:spacing w:val="6"/>
          <w:sz w:val="24"/>
        </w:rPr>
        <w:t xml:space="preserve">Во время пользования снимают крышку огнетушителя и через сетку порошок ПСБ вручную распыливают на очаг горения. Образующееся устойчивое порошковое облако </w:t>
      </w:r>
      <w:r>
        <w:rPr>
          <w:color w:val="000000"/>
          <w:sz w:val="24"/>
        </w:rPr>
        <w:t>из</w:t>
      </w:r>
      <w:r>
        <w:rPr>
          <w:color w:val="000000"/>
          <w:sz w:val="24"/>
        </w:rPr>
        <w:t>о</w:t>
      </w:r>
      <w:r>
        <w:rPr>
          <w:color w:val="000000"/>
          <w:sz w:val="24"/>
        </w:rPr>
        <w:t>лирует кислород воздуха и ингибирует горение.</w:t>
      </w:r>
    </w:p>
    <w:tbl>
      <w:tblPr>
        <w:tblpPr w:leftFromText="180" w:rightFromText="180" w:vertAnchor="text" w:horzAnchor="margin" w:tblpY="439"/>
        <w:tblOverlap w:val="never"/>
        <w:tblW w:w="0" w:type="auto"/>
        <w:tblLayout w:type="fixed"/>
        <w:tblLook w:val="0000"/>
      </w:tblPr>
      <w:tblGrid>
        <w:gridCol w:w="3168"/>
      </w:tblGrid>
      <w:tr w:rsidR="00A85DB4">
        <w:tc>
          <w:tcPr>
            <w:tcW w:w="3168" w:type="dxa"/>
          </w:tcPr>
          <w:p w:rsidR="00A85DB4" w:rsidRDefault="00A85DB4">
            <w:pPr>
              <w:ind w:right="14"/>
              <w:jc w:val="center"/>
              <w:rPr>
                <w:sz w:val="24"/>
              </w:rPr>
            </w:pPr>
            <w:r w:rsidRPr="00DA616F">
              <w:rPr>
                <w:sz w:val="24"/>
              </w:rPr>
              <w:object w:dxaOrig="3255" w:dyaOrig="3420">
                <v:shape id="_x0000_i1034" type="#_x0000_t75" style="width:135pt;height:147.75pt" o:ole="">
                  <v:imagedata r:id="rId20" o:title=""/>
                </v:shape>
                <o:OLEObject Type="Embed" ProgID="MSPhotoEd.3" ShapeID="_x0000_i1034" DrawAspect="Content" ObjectID="_1584363667" r:id="rId21"/>
              </w:object>
            </w:r>
          </w:p>
          <w:p w:rsidR="00A85DB4" w:rsidRDefault="00A85DB4">
            <w:pPr>
              <w:ind w:right="14"/>
              <w:jc w:val="center"/>
              <w:rPr>
                <w:sz w:val="22"/>
              </w:rPr>
            </w:pPr>
            <w:r>
              <w:rPr>
                <w:sz w:val="22"/>
              </w:rPr>
              <w:t>Рисунок 7 – Огнетушитель ОП-10</w:t>
            </w:r>
          </w:p>
        </w:tc>
      </w:tr>
    </w:tbl>
    <w:p w:rsidR="00A85DB4" w:rsidRDefault="00A85DB4">
      <w:pPr>
        <w:ind w:right="14"/>
        <w:jc w:val="both"/>
        <w:rPr>
          <w:color w:val="000000"/>
          <w:spacing w:val="1"/>
          <w:sz w:val="24"/>
        </w:rPr>
      </w:pPr>
      <w:r>
        <w:rPr>
          <w:b/>
          <w:bCs/>
          <w:color w:val="000000"/>
          <w:spacing w:val="13"/>
          <w:sz w:val="24"/>
        </w:rPr>
        <w:t xml:space="preserve">Порошковый огнетушитель ОП – 10 </w:t>
      </w:r>
      <w:r>
        <w:rPr>
          <w:color w:val="000000"/>
          <w:spacing w:val="13"/>
          <w:sz w:val="24"/>
        </w:rPr>
        <w:t xml:space="preserve">(рисунок 7) содержит в тонкостенном </w:t>
      </w:r>
      <w:r>
        <w:rPr>
          <w:color w:val="000000"/>
          <w:sz w:val="24"/>
        </w:rPr>
        <w:t>десятили</w:t>
      </w:r>
      <w:r>
        <w:rPr>
          <w:color w:val="000000"/>
          <w:sz w:val="24"/>
        </w:rPr>
        <w:t>т</w:t>
      </w:r>
      <w:r>
        <w:rPr>
          <w:color w:val="000000"/>
          <w:sz w:val="24"/>
        </w:rPr>
        <w:t xml:space="preserve">ровом баллоне порошок ПС-1 (углекислый натрий с добавками). Подается с помощью </w:t>
      </w:r>
      <w:r>
        <w:rPr>
          <w:color w:val="000000"/>
          <w:spacing w:val="2"/>
          <w:sz w:val="24"/>
        </w:rPr>
        <w:t>сжатого газа (азот, диоксид углерода, во</w:t>
      </w:r>
      <w:r>
        <w:rPr>
          <w:color w:val="000000"/>
          <w:spacing w:val="2"/>
          <w:sz w:val="24"/>
        </w:rPr>
        <w:t>з</w:t>
      </w:r>
      <w:r>
        <w:rPr>
          <w:color w:val="000000"/>
          <w:spacing w:val="2"/>
          <w:sz w:val="24"/>
        </w:rPr>
        <w:t xml:space="preserve">дух), хранящегося в дополнительном баллончике </w:t>
      </w:r>
      <w:r>
        <w:rPr>
          <w:color w:val="000000"/>
          <w:spacing w:val="6"/>
          <w:sz w:val="24"/>
        </w:rPr>
        <w:t xml:space="preserve">емкостью </w:t>
      </w:r>
      <w:smartTag w:uri="urn:schemas-microsoft-com:office:smarttags" w:element="metricconverter">
        <w:smartTagPr>
          <w:attr w:name="ProductID" w:val="0,7 л"/>
        </w:smartTagPr>
        <w:r>
          <w:rPr>
            <w:color w:val="000000"/>
            <w:spacing w:val="6"/>
            <w:sz w:val="24"/>
          </w:rPr>
          <w:t>0,7 л</w:t>
        </w:r>
      </w:smartTag>
      <w:r>
        <w:rPr>
          <w:color w:val="000000"/>
          <w:spacing w:val="6"/>
          <w:sz w:val="24"/>
        </w:rPr>
        <w:t xml:space="preserve"> под давлением 15 МПа. Применяется для тушения загораний щелочных </w:t>
      </w:r>
      <w:r>
        <w:rPr>
          <w:color w:val="000000"/>
          <w:spacing w:val="1"/>
          <w:sz w:val="24"/>
        </w:rPr>
        <w:t>металлов (лития, кадия, натрия) и магниевых сплавов.</w:t>
      </w:r>
    </w:p>
    <w:p w:rsidR="00A85DB4" w:rsidRDefault="00A85DB4">
      <w:pPr>
        <w:shd w:val="clear" w:color="auto" w:fill="FFFFFF"/>
        <w:ind w:right="14" w:firstLine="566"/>
        <w:jc w:val="both"/>
        <w:rPr>
          <w:color w:val="000000"/>
          <w:sz w:val="24"/>
        </w:rPr>
      </w:pPr>
      <w:r>
        <w:rPr>
          <w:color w:val="000000"/>
          <w:sz w:val="24"/>
        </w:rPr>
        <w:t>В других огнетушителях этого типа используются порошк</w:t>
      </w:r>
      <w:r>
        <w:rPr>
          <w:color w:val="000000"/>
          <w:sz w:val="24"/>
        </w:rPr>
        <w:t>о</w:t>
      </w:r>
      <w:r>
        <w:rPr>
          <w:color w:val="000000"/>
          <w:sz w:val="24"/>
        </w:rPr>
        <w:t xml:space="preserve">вые составы: ПСБ (бикарбонат </w:t>
      </w:r>
      <w:r>
        <w:rPr>
          <w:color w:val="000000"/>
          <w:spacing w:val="2"/>
          <w:sz w:val="24"/>
        </w:rPr>
        <w:t>натрия с добавками), ПФ (фосфо</w:t>
      </w:r>
      <w:r>
        <w:rPr>
          <w:color w:val="000000"/>
          <w:spacing w:val="2"/>
          <w:sz w:val="24"/>
        </w:rPr>
        <w:t>р</w:t>
      </w:r>
      <w:r>
        <w:rPr>
          <w:color w:val="000000"/>
          <w:spacing w:val="2"/>
          <w:sz w:val="24"/>
        </w:rPr>
        <w:t xml:space="preserve">но-аммонийные соли с добавками), предназначенные для </w:t>
      </w:r>
      <w:r>
        <w:rPr>
          <w:color w:val="000000"/>
          <w:spacing w:val="6"/>
          <w:sz w:val="24"/>
        </w:rPr>
        <w:t>туш</w:t>
      </w:r>
      <w:r>
        <w:rPr>
          <w:color w:val="000000"/>
          <w:spacing w:val="6"/>
          <w:sz w:val="24"/>
        </w:rPr>
        <w:t>е</w:t>
      </w:r>
      <w:r>
        <w:rPr>
          <w:color w:val="000000"/>
          <w:spacing w:val="6"/>
          <w:sz w:val="24"/>
        </w:rPr>
        <w:t xml:space="preserve">ния древесины, горючих жидкостей и электрооборудования, СИ-2 (сидикагель с </w:t>
      </w:r>
      <w:r>
        <w:rPr>
          <w:color w:val="000000"/>
          <w:sz w:val="24"/>
        </w:rPr>
        <w:t xml:space="preserve">наполнителем) </w:t>
      </w:r>
    </w:p>
    <w:p w:rsidR="00A85DB4" w:rsidRDefault="00A85DB4">
      <w:pPr>
        <w:shd w:val="clear" w:color="auto" w:fill="FFFFFF"/>
        <w:ind w:right="14" w:firstLine="566"/>
        <w:jc w:val="both"/>
        <w:rPr>
          <w:color w:val="000000"/>
          <w:spacing w:val="1"/>
          <w:sz w:val="24"/>
        </w:rPr>
      </w:pPr>
      <w:r>
        <w:rPr>
          <w:color w:val="000000"/>
          <w:sz w:val="24"/>
        </w:rPr>
        <w:t>– для тушения нефтепродуктов и пирофорных соединений.</w:t>
      </w:r>
    </w:p>
    <w:p w:rsidR="00A85DB4" w:rsidRDefault="00A85DB4">
      <w:pPr>
        <w:shd w:val="clear" w:color="auto" w:fill="FFFFFF"/>
        <w:spacing w:before="2"/>
        <w:ind w:left="10" w:firstLine="530"/>
        <w:jc w:val="both"/>
        <w:rPr>
          <w:color w:val="000000"/>
          <w:sz w:val="24"/>
        </w:rPr>
      </w:pPr>
      <w:r>
        <w:rPr>
          <w:b/>
          <w:bCs/>
          <w:sz w:val="24"/>
        </w:rPr>
        <w:t>Огнетушитель самосрабатывающий порошковый (ОСП)</w:t>
      </w:r>
      <w:r>
        <w:rPr>
          <w:sz w:val="24"/>
        </w:rPr>
        <w:t xml:space="preserve"> – это новое поколение средств </w:t>
      </w:r>
      <w:r>
        <w:rPr>
          <w:spacing w:val="1"/>
          <w:sz w:val="24"/>
        </w:rPr>
        <w:t>пожаротушения. Он позволяет с высокой эффективностью тушить очаги загорания без участия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pacing w:val="-1"/>
          <w:sz w:val="24"/>
        </w:rPr>
        <w:t>ч</w:t>
      </w:r>
      <w:r>
        <w:rPr>
          <w:color w:val="000000"/>
          <w:spacing w:val="-1"/>
          <w:sz w:val="24"/>
        </w:rPr>
        <w:t>е</w:t>
      </w:r>
      <w:r>
        <w:rPr>
          <w:color w:val="000000"/>
          <w:spacing w:val="-1"/>
          <w:sz w:val="24"/>
        </w:rPr>
        <w:t xml:space="preserve">ловека. </w:t>
      </w:r>
      <w:r>
        <w:rPr>
          <w:color w:val="000000"/>
          <w:spacing w:val="1"/>
          <w:sz w:val="24"/>
        </w:rPr>
        <w:t xml:space="preserve">Огнетушитель представляет собой герметичный стеклянный сосуд </w:t>
      </w:r>
      <w:r>
        <w:rPr>
          <w:color w:val="000000"/>
          <w:spacing w:val="18"/>
          <w:sz w:val="24"/>
        </w:rPr>
        <w:t xml:space="preserve">диаметром </w:t>
      </w:r>
      <w:smartTag w:uri="urn:schemas-microsoft-com:office:smarttags" w:element="metricconverter">
        <w:smartTagPr>
          <w:attr w:name="ProductID" w:val="50 мм"/>
        </w:smartTagPr>
        <w:r>
          <w:rPr>
            <w:color w:val="000000"/>
            <w:spacing w:val="18"/>
            <w:sz w:val="24"/>
          </w:rPr>
          <w:t>50 мм</w:t>
        </w:r>
      </w:smartTag>
      <w:r>
        <w:rPr>
          <w:color w:val="000000"/>
          <w:spacing w:val="18"/>
          <w:sz w:val="24"/>
        </w:rPr>
        <w:t xml:space="preserve"> и длиной </w:t>
      </w:r>
      <w:smartTag w:uri="urn:schemas-microsoft-com:office:smarttags" w:element="metricconverter">
        <w:smartTagPr>
          <w:attr w:name="ProductID" w:val="440 мм"/>
        </w:smartTagPr>
        <w:r>
          <w:rPr>
            <w:color w:val="000000"/>
            <w:spacing w:val="18"/>
            <w:sz w:val="24"/>
          </w:rPr>
          <w:t>440 мм</w:t>
        </w:r>
      </w:smartTag>
      <w:r>
        <w:rPr>
          <w:color w:val="000000"/>
          <w:spacing w:val="18"/>
          <w:sz w:val="24"/>
        </w:rPr>
        <w:t xml:space="preserve">, заполненный огнетушащим </w:t>
      </w:r>
      <w:r>
        <w:rPr>
          <w:color w:val="000000"/>
          <w:sz w:val="24"/>
        </w:rPr>
        <w:t xml:space="preserve">порошком массой </w:t>
      </w:r>
      <w:smartTag w:uri="urn:schemas-microsoft-com:office:smarttags" w:element="metricconverter">
        <w:smartTagPr>
          <w:attr w:name="ProductID" w:val="1 кг"/>
        </w:smartTagPr>
        <w:r>
          <w:rPr>
            <w:color w:val="000000"/>
            <w:sz w:val="24"/>
          </w:rPr>
          <w:t>1 кг</w:t>
        </w:r>
      </w:smartTag>
      <w:r>
        <w:rPr>
          <w:color w:val="000000"/>
          <w:sz w:val="24"/>
        </w:rPr>
        <w:t xml:space="preserve">. </w:t>
      </w:r>
    </w:p>
    <w:p w:rsidR="00A85DB4" w:rsidRDefault="00A85DB4">
      <w:pPr>
        <w:shd w:val="clear" w:color="auto" w:fill="FFFFFF"/>
        <w:spacing w:before="2"/>
        <w:ind w:left="10" w:firstLine="53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Устанавливается над местом возможного загорания с </w:t>
      </w:r>
      <w:r>
        <w:rPr>
          <w:color w:val="000000"/>
          <w:spacing w:val="3"/>
          <w:sz w:val="24"/>
        </w:rPr>
        <w:t xml:space="preserve">помощью металлического держателя (рисунок 5). </w:t>
      </w:r>
      <w:r>
        <w:rPr>
          <w:sz w:val="24"/>
        </w:rPr>
        <w:t>Срабатывает огнетушитель в течение 30-60 сек. при достижении температуры в зоне его установки 100</w:t>
      </w:r>
      <w:r>
        <w:rPr>
          <w:sz w:val="24"/>
          <w:vertAlign w:val="superscript"/>
        </w:rPr>
        <w:t>o</w:t>
      </w:r>
      <w:r>
        <w:rPr>
          <w:sz w:val="24"/>
        </w:rPr>
        <w:t>С (вариант 2 – 200</w:t>
      </w:r>
      <w:r>
        <w:rPr>
          <w:sz w:val="24"/>
          <w:vertAlign w:val="superscript"/>
        </w:rPr>
        <w:t>o</w:t>
      </w:r>
      <w:r>
        <w:rPr>
          <w:sz w:val="24"/>
        </w:rPr>
        <w:t>С), при этом происходит импульсный выброс огнетушащего порошка, ликвидирующего загорание в защищаемом объёме.</w:t>
      </w:r>
    </w:p>
    <w:tbl>
      <w:tblPr>
        <w:tblW w:w="0" w:type="auto"/>
        <w:tblLayout w:type="fixed"/>
        <w:tblLook w:val="0000"/>
      </w:tblPr>
      <w:tblGrid>
        <w:gridCol w:w="2660"/>
        <w:gridCol w:w="6910"/>
      </w:tblGrid>
      <w:tr w:rsidR="00A85DB4">
        <w:trPr>
          <w:trHeight w:val="5017"/>
        </w:trPr>
        <w:tc>
          <w:tcPr>
            <w:tcW w:w="2660" w:type="dxa"/>
          </w:tcPr>
          <w:p w:rsidR="00A85DB4" w:rsidRDefault="00A85DB4">
            <w:pPr>
              <w:spacing w:before="5"/>
              <w:ind w:right="24"/>
              <w:jc w:val="both"/>
            </w:pPr>
            <w:r>
              <w:object w:dxaOrig="4514" w:dyaOrig="7214">
                <v:shape id="_x0000_i1035" type="#_x0000_t75" style="width:129pt;height:209.25pt" o:ole="">
                  <v:imagedata r:id="rId22" o:title=""/>
                </v:shape>
                <o:OLEObject Type="Embed" ProgID="MSPhotoEd.3" ShapeID="_x0000_i1035" DrawAspect="Content" ObjectID="_1584363668" r:id="rId23"/>
              </w:object>
            </w:r>
          </w:p>
          <w:p w:rsidR="00A85DB4" w:rsidRDefault="00A85DB4">
            <w:pPr>
              <w:spacing w:before="5"/>
              <w:ind w:right="24"/>
              <w:jc w:val="center"/>
              <w:rPr>
                <w:color w:val="000000"/>
                <w:spacing w:val="-1"/>
                <w:sz w:val="22"/>
              </w:rPr>
            </w:pPr>
            <w:r>
              <w:rPr>
                <w:sz w:val="22"/>
              </w:rPr>
              <w:t>Рисунок 8 – Огнетуш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>тель ОСП-10</w:t>
            </w:r>
          </w:p>
        </w:tc>
        <w:tc>
          <w:tcPr>
            <w:tcW w:w="6910" w:type="dxa"/>
          </w:tcPr>
          <w:p w:rsidR="00A85DB4" w:rsidRDefault="00A85DB4">
            <w:pPr>
              <w:shd w:val="clear" w:color="auto" w:fill="FFFFFF"/>
              <w:spacing w:before="2"/>
              <w:ind w:left="10" w:firstLine="468"/>
              <w:jc w:val="both"/>
              <w:rPr>
                <w:color w:val="000000"/>
                <w:spacing w:val="6"/>
                <w:sz w:val="24"/>
              </w:rPr>
            </w:pPr>
            <w:r>
              <w:rPr>
                <w:sz w:val="24"/>
              </w:rPr>
              <w:t>Огнетушитель самосрабатывающий порошковый ОСП-1 (рисунок 8) предназначен для тушения без участия человека 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жаров</w:t>
            </w:r>
            <w:r>
              <w:rPr>
                <w:color w:val="000000"/>
                <w:spacing w:val="6"/>
                <w:sz w:val="24"/>
              </w:rPr>
              <w:t xml:space="preserve"> твердых материалов органического происхождения, горючих жидкостей </w:t>
            </w:r>
            <w:r>
              <w:rPr>
                <w:color w:val="000000"/>
                <w:spacing w:val="9"/>
                <w:sz w:val="24"/>
              </w:rPr>
              <w:t>или плавящихся твердых тел</w:t>
            </w:r>
            <w:r>
              <w:rPr>
                <w:sz w:val="24"/>
              </w:rPr>
              <w:t xml:space="preserve">, а также электроустановок под напряжением </w:t>
            </w:r>
            <w:r>
              <w:rPr>
                <w:color w:val="000000"/>
                <w:sz w:val="24"/>
              </w:rPr>
              <w:t xml:space="preserve">до 1000 В., </w:t>
            </w:r>
            <w:r>
              <w:rPr>
                <w:sz w:val="24"/>
              </w:rPr>
              <w:t>в небольших помещениях производственного, складского и общественного назначения, а также офисов, коттеджей, гаражей, дач, квартир.</w:t>
            </w:r>
          </w:p>
          <w:p w:rsidR="00A85DB4" w:rsidRDefault="00A85DB4">
            <w:pPr>
              <w:shd w:val="clear" w:color="auto" w:fill="FFFFFF"/>
              <w:spacing w:before="5"/>
              <w:ind w:right="24" w:firstLine="468"/>
              <w:jc w:val="both"/>
              <w:rPr>
                <w:color w:val="000000"/>
                <w:spacing w:val="-1"/>
                <w:sz w:val="24"/>
              </w:rPr>
            </w:pPr>
            <w:r>
              <w:rPr>
                <w:color w:val="000000"/>
                <w:spacing w:val="2"/>
                <w:sz w:val="24"/>
              </w:rPr>
              <w:t xml:space="preserve">Достоинства ОСП: тушение пожара без участия человека, простота </w:t>
            </w:r>
            <w:r>
              <w:rPr>
                <w:color w:val="000000"/>
                <w:spacing w:val="10"/>
                <w:sz w:val="24"/>
              </w:rPr>
              <w:t xml:space="preserve">монтажа, отсутствие затрат при эксплуатации, экологически чист, </w:t>
            </w:r>
            <w:r>
              <w:rPr>
                <w:color w:val="000000"/>
                <w:spacing w:val="1"/>
                <w:sz w:val="24"/>
              </w:rPr>
              <w:t xml:space="preserve">нетоксичен, при срабатывании не портит защищаемое оборудование, может </w:t>
            </w:r>
            <w:r>
              <w:rPr>
                <w:color w:val="000000"/>
                <w:sz w:val="24"/>
              </w:rPr>
              <w:t xml:space="preserve">устанавливаться в закрытых объемах с температурным режимом от минус 50 </w:t>
            </w:r>
            <w:r>
              <w:rPr>
                <w:color w:val="000000"/>
                <w:spacing w:val="-1"/>
                <w:sz w:val="24"/>
              </w:rPr>
              <w:t>°С до плюс 50 °С.</w:t>
            </w:r>
          </w:p>
          <w:p w:rsidR="00A85DB4" w:rsidRDefault="00A85DB4">
            <w:pPr>
              <w:spacing w:before="5"/>
              <w:ind w:right="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Порошок экологически безопасен и легко удаляется с любой поверхности. </w:t>
            </w:r>
          </w:p>
          <w:p w:rsidR="00A85DB4" w:rsidRDefault="00A85DB4">
            <w:pPr>
              <w:spacing w:before="5"/>
              <w:ind w:right="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 тушения – объёмный до 8 куб.м. </w:t>
            </w:r>
          </w:p>
          <w:p w:rsidR="00A85DB4" w:rsidRDefault="00A85DB4">
            <w:pPr>
              <w:spacing w:before="5"/>
              <w:ind w:right="24"/>
              <w:jc w:val="both"/>
              <w:rPr>
                <w:color w:val="000000"/>
                <w:spacing w:val="-1"/>
              </w:rPr>
            </w:pPr>
            <w:r>
              <w:rPr>
                <w:sz w:val="24"/>
              </w:rPr>
              <w:t>Гарантирован пятилетний срок служебной пригодности без п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резарядки и техобслуживания.</w:t>
            </w:r>
          </w:p>
        </w:tc>
      </w:tr>
    </w:tbl>
    <w:p w:rsidR="00A85DB4" w:rsidRDefault="00A85DB4">
      <w:pPr>
        <w:shd w:val="clear" w:color="auto" w:fill="FFFFFF"/>
        <w:spacing w:before="2"/>
        <w:ind w:left="1901" w:right="46" w:firstLine="562"/>
        <w:jc w:val="both"/>
        <w:rPr>
          <w:b/>
          <w:bCs/>
          <w:i/>
          <w:iCs/>
          <w:color w:val="000000"/>
          <w:spacing w:val="4"/>
        </w:rPr>
      </w:pPr>
    </w:p>
    <w:p w:rsidR="00A85DB4" w:rsidRDefault="00A85DB4">
      <w:pPr>
        <w:shd w:val="clear" w:color="auto" w:fill="FFFFFF"/>
        <w:spacing w:before="2"/>
        <w:ind w:right="46" w:firstLine="562"/>
        <w:jc w:val="both"/>
        <w:rPr>
          <w:sz w:val="24"/>
        </w:rPr>
      </w:pPr>
      <w:r>
        <w:rPr>
          <w:b/>
          <w:bCs/>
          <w:color w:val="000000"/>
          <w:spacing w:val="4"/>
          <w:sz w:val="24"/>
        </w:rPr>
        <w:t>Генераторы объемного аэрозольного тушения пожаров (СОТ)</w:t>
      </w:r>
      <w:r>
        <w:rPr>
          <w:b/>
          <w:bCs/>
          <w:i/>
          <w:iCs/>
          <w:color w:val="000000"/>
          <w:spacing w:val="4"/>
          <w:sz w:val="24"/>
        </w:rPr>
        <w:t xml:space="preserve"> – </w:t>
      </w:r>
      <w:r>
        <w:rPr>
          <w:color w:val="000000"/>
          <w:spacing w:val="5"/>
          <w:sz w:val="24"/>
        </w:rPr>
        <w:t>являются наиболее современными средствами пожаротушения.</w:t>
      </w:r>
    </w:p>
    <w:p w:rsidR="00A85DB4" w:rsidRDefault="00617634">
      <w:pPr>
        <w:shd w:val="clear" w:color="auto" w:fill="FFFFFF"/>
        <w:jc w:val="both"/>
        <w:rPr>
          <w:sz w:val="24"/>
        </w:rPr>
      </w:pPr>
      <w:r w:rsidRPr="00617634">
        <w:rPr>
          <w:noProof/>
        </w:rPr>
        <w:pict>
          <v:shape id="_x0000_s1027" type="#_x0000_t75" style="position:absolute;left:0;text-align:left;margin-left:0;margin-top:33.85pt;width:108.6pt;height:153pt;z-index:1;mso-wrap-edited:f" wrapcoords="-191 0 -191 21464 21600 21464 21600 0 -191 0">
            <v:imagedata r:id="rId24" o:title=""/>
            <w10:wrap type="tight"/>
          </v:shape>
          <o:OLEObject Type="Embed" ProgID="MSPhotoEd.3" ShapeID="_x0000_s1027" DrawAspect="Content" ObjectID="_1584363669" r:id="rId25"/>
        </w:pict>
      </w:r>
      <w:r w:rsidR="00A85DB4">
        <w:rPr>
          <w:color w:val="000000"/>
          <w:spacing w:val="2"/>
          <w:sz w:val="24"/>
        </w:rPr>
        <w:t xml:space="preserve">Они предназначены для тушения пожаров ЛВЖ и ПК (бензин и другие </w:t>
      </w:r>
      <w:r w:rsidR="00A85DB4">
        <w:rPr>
          <w:color w:val="000000"/>
          <w:spacing w:val="6"/>
          <w:sz w:val="24"/>
        </w:rPr>
        <w:t>нефтепродукты, орган</w:t>
      </w:r>
      <w:r w:rsidR="00A85DB4">
        <w:rPr>
          <w:color w:val="000000"/>
          <w:spacing w:val="6"/>
          <w:sz w:val="24"/>
        </w:rPr>
        <w:t>и</w:t>
      </w:r>
      <w:r w:rsidR="00A85DB4">
        <w:rPr>
          <w:color w:val="000000"/>
          <w:spacing w:val="6"/>
          <w:sz w:val="24"/>
        </w:rPr>
        <w:t xml:space="preserve">ческие растворители и т.п.) и твердых материалов </w:t>
      </w:r>
      <w:r w:rsidR="00A85DB4">
        <w:rPr>
          <w:color w:val="000000"/>
          <w:spacing w:val="2"/>
          <w:sz w:val="24"/>
        </w:rPr>
        <w:t>(древесина, изоляционные материалы, пл</w:t>
      </w:r>
      <w:r w:rsidR="00A85DB4">
        <w:rPr>
          <w:color w:val="000000"/>
          <w:spacing w:val="2"/>
          <w:sz w:val="24"/>
        </w:rPr>
        <w:t>а</w:t>
      </w:r>
      <w:r w:rsidR="00A85DB4">
        <w:rPr>
          <w:color w:val="000000"/>
          <w:spacing w:val="2"/>
          <w:sz w:val="24"/>
        </w:rPr>
        <w:t xml:space="preserve">стмассы и др.), а также электрооборудования (силовые и высоковольтные установки, </w:t>
      </w:r>
      <w:r w:rsidR="00A85DB4">
        <w:rPr>
          <w:color w:val="000000"/>
          <w:sz w:val="24"/>
        </w:rPr>
        <w:t>бытовая и промышленная электроника и т.п.)</w:t>
      </w:r>
    </w:p>
    <w:p w:rsidR="00A85DB4" w:rsidRDefault="00A85DB4">
      <w:pPr>
        <w:shd w:val="clear" w:color="auto" w:fill="FFFFFF"/>
        <w:ind w:right="46" w:firstLine="571"/>
        <w:jc w:val="both"/>
        <w:rPr>
          <w:sz w:val="24"/>
        </w:rPr>
      </w:pPr>
      <w:r>
        <w:rPr>
          <w:sz w:val="24"/>
        </w:rPr>
        <w:t>СОТ непригодны для тушения щелочных и щелочноземельных м</w:t>
      </w:r>
      <w:r>
        <w:rPr>
          <w:sz w:val="24"/>
        </w:rPr>
        <w:t>е</w:t>
      </w:r>
      <w:r>
        <w:rPr>
          <w:sz w:val="24"/>
        </w:rPr>
        <w:t>таллов, а также</w:t>
      </w:r>
      <w:r>
        <w:rPr>
          <w:color w:val="000000"/>
          <w:spacing w:val="1"/>
          <w:sz w:val="24"/>
        </w:rPr>
        <w:t xml:space="preserve"> веществ, горение которых </w:t>
      </w:r>
      <w:r>
        <w:rPr>
          <w:color w:val="000000"/>
          <w:sz w:val="24"/>
        </w:rPr>
        <w:t>происходит без доступа воздуха.</w:t>
      </w:r>
    </w:p>
    <w:p w:rsidR="00A85DB4" w:rsidRDefault="00A85DB4">
      <w:pPr>
        <w:shd w:val="clear" w:color="auto" w:fill="FFFFFF"/>
        <w:ind w:right="50" w:firstLine="566"/>
        <w:jc w:val="both"/>
        <w:rPr>
          <w:sz w:val="24"/>
        </w:rPr>
      </w:pPr>
      <w:r>
        <w:rPr>
          <w:color w:val="000000"/>
          <w:spacing w:val="7"/>
          <w:sz w:val="24"/>
        </w:rPr>
        <w:t xml:space="preserve">В генераторах СОТ огнетушащим средством является </w:t>
      </w:r>
      <w:r>
        <w:rPr>
          <w:color w:val="000000"/>
          <w:spacing w:val="12"/>
          <w:sz w:val="24"/>
        </w:rPr>
        <w:t>твердый аэрозоль окислов щелочных и щелочноземельных.</w:t>
      </w:r>
    </w:p>
    <w:p w:rsidR="00A85DB4" w:rsidRDefault="00A85DB4">
      <w:pPr>
        <w:pStyle w:val="a8"/>
        <w:rPr>
          <w:rStyle w:val="HTML"/>
          <w:rFonts w:ascii="Times New Roman" w:hAnsi="Times New Roman" w:cs="Times New Roman"/>
          <w:sz w:val="24"/>
        </w:rPr>
      </w:pPr>
      <w:r>
        <w:rPr>
          <w:rStyle w:val="HTML"/>
          <w:rFonts w:ascii="Times New Roman" w:hAnsi="Times New Roman" w:cs="Times New Roman"/>
          <w:sz w:val="24"/>
        </w:rPr>
        <w:t>Использование в системе пожаротушения аэрозольного генератора АГС-7 (СОТ-1У) позволяет отказаться от применения дорогостоящего оборудов</w:t>
      </w:r>
      <w:r>
        <w:rPr>
          <w:rStyle w:val="HTML"/>
          <w:rFonts w:ascii="Times New Roman" w:hAnsi="Times New Roman" w:cs="Times New Roman"/>
          <w:sz w:val="24"/>
        </w:rPr>
        <w:t>а</w:t>
      </w:r>
      <w:r>
        <w:rPr>
          <w:rStyle w:val="HTML"/>
          <w:rFonts w:ascii="Times New Roman" w:hAnsi="Times New Roman" w:cs="Times New Roman"/>
          <w:sz w:val="24"/>
        </w:rPr>
        <w:t>ния, что значительно снижает стоимость системы.</w:t>
      </w:r>
    </w:p>
    <w:p w:rsidR="00A85DB4" w:rsidRDefault="00A85DB4">
      <w:pPr>
        <w:pStyle w:val="a8"/>
        <w:rPr>
          <w:rStyle w:val="HTML"/>
          <w:rFonts w:ascii="Times New Roman" w:hAnsi="Times New Roman" w:cs="Times New Roman"/>
          <w:sz w:val="24"/>
        </w:rPr>
      </w:pPr>
      <w:r>
        <w:rPr>
          <w:sz w:val="22"/>
        </w:rPr>
        <w:t>Рисунок 10 – СОТ</w:t>
      </w:r>
    </w:p>
    <w:p w:rsidR="00A85DB4" w:rsidRDefault="00A85DB4">
      <w:pPr>
        <w:pStyle w:val="2"/>
      </w:pPr>
      <w:bookmarkStart w:id="242" w:name="_Toc184784997"/>
      <w:r>
        <w:t>14.5 Выбор огнетушителей</w:t>
      </w:r>
      <w:bookmarkEnd w:id="242"/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14.5.1 Количество, тип и ранг огнетушителей, необходимых для защиты конкретного объе</w:t>
      </w:r>
      <w:r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z w:val="24"/>
        </w:rPr>
        <w:t>та, устанавливают исходя из величины пожарной нагрузки, физико-химических и пожароопасных свойств обращающихся горючих материалов (категории защищаемого помещения, определяемой по НПБ 105-95), характера возможного их взаимодействия с огнетушащим веществом (ОТВ) и размеров защищаемого объекта.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14.5.2 В зависимости от заряда порошковые огнетушители применяют для тушения пожаров классов ABCE, BCE или класса D.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14.5.3 Запрещается (без проведения предварительных испытаний по п. 8.9 НПБ 155-96 или п. 8.17 НПБ 156-96) тушить порошковыми огнетушителями электрооборудование, находящееся под напряжением выше 1000 В.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14.5.4 Для тушения пожаров класса D огнетушители должны быть заряжены специальным порошком, который рекомендован для тушения данного горючего вещества, и оснащены спец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альным успокоителем для снижения скорости и кинетической энергии порошковой струи. Пар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метры и количество огнетушителей определяют исходя из специфики обращающихся пожар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опасных материалов, дисперсности частиц и возможной площади пожара.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14.5.5 При тушении пожара порошковыми огнетушителями необходимо применять дополн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тельные меры по охлаждению нагретых элементов оборудования или строительных конструкций.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14.5.6 Не следует использовать порошковые огнетушители для защиты оборудования, кот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рое может выйти из строя при попадании порошка (электронно-вычислительные машины, эле</w:t>
      </w:r>
      <w:r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z w:val="24"/>
        </w:rPr>
        <w:t>тронное оборудование, электрические машины коллекторного типа).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14.5.7 Необходимо строго соблюдать рекомендованный режим хранения и периодически проверять эксплуатационные параметры порошкового заряда (влажность, текучесть, диспер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ность).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14.5.8 Запрещается применять углекислотные огнетушители для тушения пожаров электр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оборудования, находящегося под напряжением выше 10 кВ.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14.5.9 Углекислотные огнетушители с диффузором, создающим струю ОТВ в виде снежных хлопьев, как правило, применяют для тушения пожаров класса A.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14.5.10 Углекислотные огнетушители с диффузором, создающим поток ОТВ в виде газовой струи, следует применять для тушения пожаров класса E.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14.5.11 Хладоновые огнетушители должны применяться в тех случаях, когда для эффекти</w:t>
      </w:r>
      <w:r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>ного тушения пожара необходимы огнетушащие составы, не повреждающие защищаемое обор</w:t>
      </w:r>
      <w:r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>дование и объекты (вычислительные центры, радиоэлектронная аппаратура, музейные экспонаты, архивы и т.д.).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14.5.12 Воздушно-пенные огнетушители применяют для тушения пожаров класса A (как пр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вило, со стволом пены низкой кратности) и пожаров класса B.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14.5.13 Воздушно-пенные огнетушители не должны применяться для тушения пожаров об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рудования, находящегося под электрическим напряжением, для тушения сильно нагретых или расплавленных веществ, а также веществ, вступающих с водой в химическую реакцию, которая сопровождается интенсивным выделением тепла и разбрызгиванием горючего.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14.5.14 Химические пенные огнетушители и огнетушители, приводимые в действие путем их переворачивания, запрещается вводить в эксплуатацию. Они должны быть исключены из инс</w:t>
      </w:r>
      <w:r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>рукций и рекомендаций по пожарной безопасности и заменены более эффективными огнетушит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лями, тип которых определяют в зависимости от возможного класса пожара (таблица 12) и с уч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том особенностей защищаемого объекта.</w:t>
      </w:r>
    </w:p>
    <w:p w:rsidR="00A85DB4" w:rsidRDefault="00A85DB4">
      <w:pPr>
        <w:pStyle w:val="ConsNormal"/>
        <w:widowControl/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Таблица 12</w:t>
      </w:r>
    </w:p>
    <w:p w:rsidR="00A85DB4" w:rsidRDefault="00A85DB4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Эффективность применения огнетушителей в зависимости от класса пожара</w:t>
      </w:r>
    </w:p>
    <w:p w:rsidR="00A85DB4" w:rsidRDefault="00A85DB4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 заряженного ОТВ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1"/>
        <w:gridCol w:w="1061"/>
        <w:gridCol w:w="1061"/>
        <w:gridCol w:w="1086"/>
        <w:gridCol w:w="1086"/>
        <w:gridCol w:w="1552"/>
        <w:gridCol w:w="1804"/>
        <w:gridCol w:w="1488"/>
      </w:tblGrid>
      <w:tr w:rsidR="00A85DB4">
        <w:trPr>
          <w:cantSplit/>
        </w:trPr>
        <w:tc>
          <w:tcPr>
            <w:tcW w:w="1131" w:type="dxa"/>
            <w:vMerge w:val="restart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 пожара</w:t>
            </w:r>
          </w:p>
        </w:tc>
        <w:tc>
          <w:tcPr>
            <w:tcW w:w="8439" w:type="dxa"/>
            <w:gridSpan w:val="7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Огнетушители</w:t>
            </w:r>
          </w:p>
        </w:tc>
      </w:tr>
      <w:tr w:rsidR="00A85DB4">
        <w:trPr>
          <w:cantSplit/>
        </w:trPr>
        <w:tc>
          <w:tcPr>
            <w:tcW w:w="1131" w:type="dxa"/>
            <w:vMerge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2" w:type="dxa"/>
            <w:gridSpan w:val="2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Водные</w:t>
            </w:r>
          </w:p>
        </w:tc>
        <w:tc>
          <w:tcPr>
            <w:tcW w:w="2172" w:type="dxa"/>
            <w:gridSpan w:val="2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Воздушно-пенные</w:t>
            </w:r>
          </w:p>
        </w:tc>
        <w:tc>
          <w:tcPr>
            <w:tcW w:w="1330" w:type="dxa"/>
            <w:vMerge w:val="restart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Порошковые</w:t>
            </w:r>
          </w:p>
        </w:tc>
        <w:tc>
          <w:tcPr>
            <w:tcW w:w="1539" w:type="dxa"/>
            <w:vMerge w:val="restart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Углекислотные</w:t>
            </w:r>
          </w:p>
        </w:tc>
        <w:tc>
          <w:tcPr>
            <w:tcW w:w="1276" w:type="dxa"/>
            <w:vMerge w:val="restart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Хладоновые</w:t>
            </w:r>
          </w:p>
        </w:tc>
      </w:tr>
      <w:tr w:rsidR="00A85DB4">
        <w:trPr>
          <w:cantSplit/>
        </w:trPr>
        <w:tc>
          <w:tcPr>
            <w:tcW w:w="1131" w:type="dxa"/>
            <w:vMerge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</w:p>
        </w:tc>
        <w:tc>
          <w:tcPr>
            <w:tcW w:w="106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08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</w:t>
            </w:r>
          </w:p>
        </w:tc>
        <w:tc>
          <w:tcPr>
            <w:tcW w:w="108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</w:p>
        </w:tc>
        <w:tc>
          <w:tcPr>
            <w:tcW w:w="1330" w:type="dxa"/>
            <w:vMerge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39" w:type="dxa"/>
            <w:vMerge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  <w:vMerge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85DB4">
        <w:tc>
          <w:tcPr>
            <w:tcW w:w="113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106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+++</w:t>
            </w:r>
          </w:p>
        </w:tc>
        <w:tc>
          <w:tcPr>
            <w:tcW w:w="106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++</w:t>
            </w:r>
          </w:p>
        </w:tc>
        <w:tc>
          <w:tcPr>
            <w:tcW w:w="108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++</w:t>
            </w:r>
          </w:p>
        </w:tc>
        <w:tc>
          <w:tcPr>
            <w:tcW w:w="108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330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++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2)</w:t>
            </w:r>
          </w:p>
        </w:tc>
        <w:tc>
          <w:tcPr>
            <w:tcW w:w="1539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A85DB4">
        <w:tc>
          <w:tcPr>
            <w:tcW w:w="113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106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06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08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1)</w:t>
            </w:r>
          </w:p>
        </w:tc>
        <w:tc>
          <w:tcPr>
            <w:tcW w:w="108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++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1)</w:t>
            </w:r>
          </w:p>
        </w:tc>
        <w:tc>
          <w:tcPr>
            <w:tcW w:w="1330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+++</w:t>
            </w:r>
          </w:p>
        </w:tc>
        <w:tc>
          <w:tcPr>
            <w:tcW w:w="1539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++</w:t>
            </w:r>
          </w:p>
        </w:tc>
      </w:tr>
      <w:tr w:rsidR="00A85DB4">
        <w:tc>
          <w:tcPr>
            <w:tcW w:w="113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</w:p>
        </w:tc>
        <w:tc>
          <w:tcPr>
            <w:tcW w:w="106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06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08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08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330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+++</w:t>
            </w:r>
          </w:p>
        </w:tc>
        <w:tc>
          <w:tcPr>
            <w:tcW w:w="1539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A85DB4">
        <w:tc>
          <w:tcPr>
            <w:tcW w:w="113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106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06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08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08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330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+++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3)</w:t>
            </w:r>
          </w:p>
        </w:tc>
        <w:tc>
          <w:tcPr>
            <w:tcW w:w="1539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</w:tr>
      <w:tr w:rsidR="00A85DB4">
        <w:tc>
          <w:tcPr>
            <w:tcW w:w="113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</w:t>
            </w:r>
          </w:p>
        </w:tc>
        <w:tc>
          <w:tcPr>
            <w:tcW w:w="106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06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08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08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330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++</w:t>
            </w:r>
          </w:p>
        </w:tc>
        <w:tc>
          <w:tcPr>
            <w:tcW w:w="1539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+++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4)</w:t>
            </w:r>
          </w:p>
        </w:tc>
        <w:tc>
          <w:tcPr>
            <w:tcW w:w="127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++</w:t>
            </w:r>
          </w:p>
        </w:tc>
      </w:tr>
    </w:tbl>
    <w:p w:rsidR="00A85DB4" w:rsidRDefault="00A85DB4">
      <w:pPr>
        <w:pStyle w:val="ConsNonformat"/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Примечания: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 Использование растворов фторированных пленкообразующих пенообразователей повыш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ет эффективность пенных огнетушителей (при тушении пожаров класса B на одну – две ступени.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Для огнетушителей, заряженных порошком типа ABCE.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3) Для огнетушителей, заряженных специальным порошком и оснащенных успокоителем п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рошковой струи.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4) Кроме огнетушителей, оснащенных металлическим диффузором для подачи углекислоты на очаг пожара.</w:t>
      </w:r>
    </w:p>
    <w:p w:rsidR="00A85DB4" w:rsidRDefault="00A85DB4">
      <w:pPr>
        <w:pStyle w:val="ConsNonformat"/>
        <w:widowControl/>
        <w:rPr>
          <w:rFonts w:ascii="Times New Roman" w:hAnsi="Times New Roman" w:cs="Times New Roman"/>
          <w:sz w:val="24"/>
        </w:rPr>
      </w:pP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Знаком "+++" отмечены огнетушители, наиболее эффективные при тушении пожара данного класса; "++" – огнетушители, пригодные для тушения пожара данного класса; "+" – огнетушители, недостаточно эффективные при тушении пожара данного класса; "–" – огнетушители, неприго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ные для тушения пожара данного класса.</w:t>
      </w:r>
    </w:p>
    <w:p w:rsidR="00A85DB4" w:rsidRDefault="00A85DB4">
      <w:pPr>
        <w:pStyle w:val="ConsNonformat"/>
        <w:widowControl/>
        <w:rPr>
          <w:rFonts w:ascii="Times New Roman" w:hAnsi="Times New Roman" w:cs="Times New Roman"/>
          <w:sz w:val="24"/>
        </w:rPr>
      </w:pP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14.5.15 Водные огнетушители следует применять для тушения пожаров класса A.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14.5.16 Запрещается применять водные огнетушители для ликвидации пожаров оборудов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ния, находящегося под электрическим напряжением, для тушения сильно нагретых или распла</w:t>
      </w:r>
      <w:r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>ленных веществ, а также веществ, вступающих с водой в химическую реакцию, которая сопров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ждается интенсивным выделением тепла и разбрызгиванием горючего.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14.5.17 Рекомендации по выбору огнетушителей для тушения пожаров различных классов приведены в таблице 12.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14.5.18 Определение необходимого минимального количества огнетушителей для защиты конкретного объекта производят по таблицам Приложения 1 НПБ 166-97.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14.5.19 При возможности возникновения на защищаемом объекте значительного очага пож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ра (предполагаемый пролив горючей жидкости может произойти на площади более </w:t>
      </w:r>
      <w:smartTag w:uri="urn:schemas-microsoft-com:office:smarttags" w:element="metricconverter">
        <w:smartTagPr>
          <w:attr w:name="ProductID" w:val="1 кв. м"/>
        </w:smartTagPr>
        <w:r>
          <w:rPr>
            <w:rFonts w:ascii="Times New Roman" w:hAnsi="Times New Roman" w:cs="Times New Roman"/>
            <w:sz w:val="24"/>
          </w:rPr>
          <w:t>1 кв. м</w:t>
        </w:r>
      </w:smartTag>
      <w:r>
        <w:rPr>
          <w:rFonts w:ascii="Times New Roman" w:hAnsi="Times New Roman" w:cs="Times New Roman"/>
          <w:sz w:val="24"/>
        </w:rPr>
        <w:t>) нео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>ходимо использовать передвижные огнетушители.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14.5.20 Допускается помещения, оборудованные автоматическими установками пожарот</w:t>
      </w:r>
      <w:r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>шения, обеспечивать огнетушителями на 50% исходя из их расчетного количества.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14.5.21 Не допускается на объектах безыскровой и слабой электризации применять порошк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вые и углекислотные огнетушители с раструбами из диэлектрических материалов (ГОСТ 12.2.037).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14.5.22 Если на объекте возможны комбинированные очаги пожара, то предпочтение при в</w:t>
      </w:r>
      <w:r>
        <w:rPr>
          <w:rFonts w:ascii="Times New Roman" w:hAnsi="Times New Roman" w:cs="Times New Roman"/>
          <w:sz w:val="24"/>
        </w:rPr>
        <w:t>ы</w:t>
      </w:r>
      <w:r>
        <w:rPr>
          <w:rFonts w:ascii="Times New Roman" w:hAnsi="Times New Roman" w:cs="Times New Roman"/>
          <w:sz w:val="24"/>
        </w:rPr>
        <w:t>боре огнетушителя должно отдаваться более универсальному по области применения огнетушит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лю (из рекомендованных для защиты данного объекта), имеющему более высокий ранг.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14.5.23 Общественные и промышленные здания и сооружения должны иметь на каждом эт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же не менее двух переносных огнетушителей.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14.5.24 Два или более огнетушителя, имеющие более низкий ранг, не могут заменять огн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тушитель с более высоким рангом, а лишь дополняют его (исключение может быть сделано только для воздушно-пенных огнетушителей).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14.5.25 Выбирая огнетушитель, необходимо учитывать соответствие его температурного диапазона применения возможным климатическим условиям эксплуатации на защищаемом объе</w:t>
      </w:r>
      <w:r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z w:val="24"/>
        </w:rPr>
        <w:t>те.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14.5.26 В вопросах выбора и размещения огнетушителей на автотранспортных средствах следует руководствоваться Рекомендациями (14.8).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14.5.27 Не допускается использовать на защищаемом объекте огнетушители и заряды к ним, не имеющие сертификата пожарной безопасности.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14.5.28 Огнетушители должны вводиться в эксплуатацию в полностью заряженном и работ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способном состоянии, с опечатанным узлом управления запорно-пускового устройства. Они должны находиться на отведенных им местах в течение всего времени их эксплуатации.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14.5.29 Расчет необходимого количества огнетушителей следует вести по каждому помещ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нию и объекту отдельно.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14.5.30 При наличии рядом нескольких небольших помещений одной категории пожарной опасности количество необходимых огнетушителей определяют с учетом суммарной площади этих помещений.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14.5.31 Комплектование технологического оборудования огнетушителями осуществляют с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гласно требованиям технической документации на это оборудование или соответствующих правил пожарной безопасности.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14.5.32 Комплектование импортного оборудования огнетушителями производится согласно условиям договора на его поставку.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14.5.33 На объекте должно быть определено лицо, ответственное за приобретение, сохра</w:t>
      </w:r>
      <w:r>
        <w:rPr>
          <w:rFonts w:ascii="Times New Roman" w:hAnsi="Times New Roman" w:cs="Times New Roman"/>
          <w:sz w:val="24"/>
        </w:rPr>
        <w:t>н</w:t>
      </w:r>
      <w:r>
        <w:rPr>
          <w:rFonts w:ascii="Times New Roman" w:hAnsi="Times New Roman" w:cs="Times New Roman"/>
          <w:sz w:val="24"/>
        </w:rPr>
        <w:t>ность и контроль состояния огнетушителей.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14.5.34 На каждый огнетушитель, установленный на объекте, заводят паспорт. Огнетушит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лю присваивают порядковый номер, который наносят краской на огнетушитель, записывают в паспорт огнетушителя и в журнал учета проверки наличия и состояния огнетушителей (Прилож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ние 5).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14.5.35 На огнетушители, заряженные одним видом ОТВ, организация (предприятие) офор</w:t>
      </w:r>
      <w:r>
        <w:rPr>
          <w:rFonts w:ascii="Times New Roman" w:hAnsi="Times New Roman" w:cs="Times New Roman"/>
          <w:sz w:val="24"/>
        </w:rPr>
        <w:t>м</w:t>
      </w:r>
      <w:r>
        <w:rPr>
          <w:rFonts w:ascii="Times New Roman" w:hAnsi="Times New Roman" w:cs="Times New Roman"/>
          <w:sz w:val="24"/>
        </w:rPr>
        <w:t>ляет инструкцию по применению и техническому обслуживанию, которую согласовывает с мес</w:t>
      </w:r>
      <w:r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>ным органом государственной противопожарной службы. Инструкция должна содержать сл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дующие сведения: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марки огнетушителей;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основные параметры огнетушителей;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ограничения по температуре эксплуатации огнетушителей;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действия персонала в случае пожара;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порядок приведения огнетушителей в действие;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- основные тактические приемы работы с огнетушителями при тушении возможного пожара на защищаемом объекте;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действия персонала после тушения пожара;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объем и периодичность проведения технического обслуживания огнетушителей;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правила техники безопасности при использовании и техническом обслуживании огнетуш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телей.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14.5.36 В инструкции по эксплуатации углекислотных огнетушителей должно быть указано на: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возможность накопления зарядов статического электричества на диффузоре огнетушителя (особенно если диффузор изготовлен из полимерных материалов);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снижение эффективности огнетушителей при отрицательной температуре окружающей среды;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опасность токсического воздействия паров углекислоты на организм человека;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опасность снижения содержания кислорода в воздухе помещения в результате применения углекислотных огнетушителей (особенно передвижных);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опасность обморожения ввиду резкого снижения температуры узлов огнетушителя.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14.5.37 В инструкции по эксплуатации хладоновых огнетушителей должно быть указано на: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опасность токсического воздействия на организм человека хладонов и продуктов их пир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лиза;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повышение коррозионной активности хладона при контакте с парами или каплями воды;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возможность отрицательного воздействия хладонов на окружающую среду.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14.5.38 В инструкции по эксплуатации воздушно-пенных огнетушителей должно быть указ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но на: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возможность замерзания рабочего раствора огнетушителей при отрицательных температ</w:t>
      </w:r>
      <w:r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>рах и необходимость переноса их в зимнее время в отапливаемое помещение;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высокую коррозионную активность заряда огнетушителя;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необходимость ежегодной перезарядки огнетушителя с корпусом из углеродистой стали (из-за недостаточной стабильности заряда при контакте с материалом корпуса огнетушителя);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возможность загрязнения компонентами, входящими в заряд огнетушителей, окружающей среды.</w:t>
      </w:r>
    </w:p>
    <w:p w:rsidR="00A85DB4" w:rsidRDefault="00A85DB4">
      <w:pPr>
        <w:pStyle w:val="2"/>
      </w:pPr>
      <w:bookmarkStart w:id="243" w:name="_Toc184784998"/>
      <w:r>
        <w:t>14.6. Техническое обслуживание огнетушителей</w:t>
      </w:r>
      <w:bookmarkEnd w:id="243"/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14.6.1 Огнетушители, введенные в эксплуатацию, должны подвергаться техническому о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>служиванию, которое обеспечивает поддержание огнетушителей в постоянной готовности к и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пользованию и надежную работу всех узлов огнетушителя в течение всего срока эксплуатации. Техническое обслуживание включает в себя периодические проверки, осмотры, ремонт, испыт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ния и перезарядку огнетушителей.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14.6.2 Периодические проверки необходимы для контроля состояния огнетушителя, контроля места установки огнетушителя и надежности его крепления, возможности свободного подхода к нему, наличия, расположения и читаемости инструкции по работе с огнетушителем.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14.6.3 Техническое обслуживание огнетушителей должно проводиться в соответствии с и</w:t>
      </w:r>
      <w:r>
        <w:rPr>
          <w:rFonts w:ascii="Times New Roman" w:hAnsi="Times New Roman" w:cs="Times New Roman"/>
          <w:sz w:val="24"/>
        </w:rPr>
        <w:t>н</w:t>
      </w:r>
      <w:r>
        <w:rPr>
          <w:rFonts w:ascii="Times New Roman" w:hAnsi="Times New Roman" w:cs="Times New Roman"/>
          <w:sz w:val="24"/>
        </w:rPr>
        <w:t>струкцией по эксплуатации и с использованием необходимых инструментов и материалов лицом, назначенным приказом по предприятию или организации, прошедшим в установленном порядке проверку знаний нормативно-технических документов по устройству и эксплуатации огнетушит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лей и параметрам ОТВ, способным самостоятельно проводиь необходимый объем работ по о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>служиванию огнетушителей.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14.6.4 Огнетушители, выведенные на время ремонта, испытания или перезарядки из эксплу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тации, должны быть заменены резервными огнетушителями с аналогичными параметрами.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14.6.5 Перед введением огнетушителя в эксплуатацию он должен быть подвергнут первон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чальной проверке, в процессе которой производят внешний осмотр, проверяют комплектацию о</w:t>
      </w:r>
      <w:r>
        <w:rPr>
          <w:rFonts w:ascii="Times New Roman" w:hAnsi="Times New Roman" w:cs="Times New Roman"/>
          <w:sz w:val="24"/>
        </w:rPr>
        <w:t>г</w:t>
      </w:r>
      <w:r>
        <w:rPr>
          <w:rFonts w:ascii="Times New Roman" w:hAnsi="Times New Roman" w:cs="Times New Roman"/>
          <w:sz w:val="24"/>
        </w:rPr>
        <w:t>нетушителя и состояние места его установки (заметность огнетушителя или указателя места его установки, возможность свободного подхода к нему), а также читаемость и доходчивость инс</w:t>
      </w:r>
      <w:r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>рукции по работе с огнетушителем. В ходе проведения внешнего осмотра необходимо обращать внимание на: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- наличие вмятин, сколов, глубоких царапин на корпусе, узлах управления, гайках и головке огнетушителя;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состояние защитных и лакокрасочных покрытий;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наличие четкой и понятной инструкции;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наличие опломбированного предохранительного устройства;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исправность манометра или индикатора давления (если он предусмотрен конструкцией о</w:t>
      </w:r>
      <w:r>
        <w:rPr>
          <w:rFonts w:ascii="Times New Roman" w:hAnsi="Times New Roman" w:cs="Times New Roman"/>
          <w:sz w:val="24"/>
        </w:rPr>
        <w:t>г</w:t>
      </w:r>
      <w:r>
        <w:rPr>
          <w:rFonts w:ascii="Times New Roman" w:hAnsi="Times New Roman" w:cs="Times New Roman"/>
          <w:sz w:val="24"/>
        </w:rPr>
        <w:t>нетушителя), наличие необходимого клейма и величину давления в огнетушителе закачного типа или в газовом баллоне;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массу огнетушителя, а также массу ОТВ в огнетушителе (последнюю определяют расче</w:t>
      </w:r>
      <w:r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>ным путем);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состояние гибкого шланга (при его наличии) и распылителя ОТВ (наличие механических повреждений, следов коррозии, литейного облоя или других предметов, препятствующих свобо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ному выходу ОТВ из огнетушителя);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состояние ходовой части и надежность крепления корпуса огнетушителя на тележке (для передвижного огнетушителя), на стене или в пожарном шкафу (для переносного огнетушителя).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результатам проверки делают необходимые отметки в паспорте огнетушителя, ему пр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сваивают порядковый номер, который наносят на огнетушитель и записывают в журнал учета о</w:t>
      </w:r>
      <w:r>
        <w:rPr>
          <w:rFonts w:ascii="Times New Roman" w:hAnsi="Times New Roman" w:cs="Times New Roman"/>
          <w:sz w:val="24"/>
        </w:rPr>
        <w:t>г</w:t>
      </w:r>
      <w:r>
        <w:rPr>
          <w:rFonts w:ascii="Times New Roman" w:hAnsi="Times New Roman" w:cs="Times New Roman"/>
          <w:sz w:val="24"/>
        </w:rPr>
        <w:t>нетушителей.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14.6.6 Ежеквартальная проверка включает в себя осмотр места установки огнетушителя и подходов к нему, а также проведение внешнего осмотра огнетушителя (п. 7.4).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14.6.7 Ежегодная проверка огнетушителя включает в себя внешний осмотр огнетушителя (п. 14.6.4), осмотр места его установки и подходов к нему. В процессе ежегодной проверки контрол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руют величину утечки вытесняющего газа из газового баллона или ОТВ из газового огнетушителя. Производят вскрытие огнетушителей (полное или выборочное), оценку состояния фильтров, пр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верку параметров ОТВ и, если они не соответствуют требованиям соответствующих нормативных документов, перезарядку огнетушителей.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14.6.8 При повышенной пожарной опасности объекта (помещения категории A) или при во</w:t>
      </w:r>
      <w:r>
        <w:rPr>
          <w:rFonts w:ascii="Times New Roman" w:hAnsi="Times New Roman" w:cs="Times New Roman"/>
          <w:sz w:val="24"/>
        </w:rPr>
        <w:t>з</w:t>
      </w:r>
      <w:r>
        <w:rPr>
          <w:rFonts w:ascii="Times New Roman" w:hAnsi="Times New Roman" w:cs="Times New Roman"/>
          <w:sz w:val="24"/>
        </w:rPr>
        <w:t xml:space="preserve">действии на огнетушители таких неблагоприятных факторов, как близкая к предельному значению положительная (свыше </w:t>
      </w:r>
      <w:smartTag w:uri="urn:schemas-microsoft-com:office:smarttags" w:element="metricconverter">
        <w:smartTagPr>
          <w:attr w:name="ProductID" w:val="40 ﾰC"/>
        </w:smartTagPr>
        <w:r>
          <w:rPr>
            <w:rFonts w:ascii="Times New Roman" w:hAnsi="Times New Roman" w:cs="Times New Roman"/>
            <w:sz w:val="24"/>
          </w:rPr>
          <w:t>40 °C</w:t>
        </w:r>
      </w:smartTag>
      <w:r>
        <w:rPr>
          <w:rFonts w:ascii="Times New Roman" w:hAnsi="Times New Roman" w:cs="Times New Roman"/>
          <w:sz w:val="24"/>
        </w:rPr>
        <w:t xml:space="preserve">) или отрицательная (ниже минус </w:t>
      </w:r>
      <w:smartTag w:uri="urn:schemas-microsoft-com:office:smarttags" w:element="metricconverter">
        <w:smartTagPr>
          <w:attr w:name="ProductID" w:val="40 ﾰC"/>
        </w:smartTagPr>
        <w:r>
          <w:rPr>
            <w:rFonts w:ascii="Times New Roman" w:hAnsi="Times New Roman" w:cs="Times New Roman"/>
            <w:sz w:val="24"/>
          </w:rPr>
          <w:t>40 °C</w:t>
        </w:r>
      </w:smartTag>
      <w:r>
        <w:rPr>
          <w:rFonts w:ascii="Times New Roman" w:hAnsi="Times New Roman" w:cs="Times New Roman"/>
          <w:sz w:val="24"/>
        </w:rPr>
        <w:t xml:space="preserve">) температура окружающей среды, влажность воздуха более 90% (при </w:t>
      </w:r>
      <w:smartTag w:uri="urn:schemas-microsoft-com:office:smarttags" w:element="metricconverter">
        <w:smartTagPr>
          <w:attr w:name="ProductID" w:val="25 ﾰC"/>
        </w:smartTagPr>
        <w:r>
          <w:rPr>
            <w:rFonts w:ascii="Times New Roman" w:hAnsi="Times New Roman" w:cs="Times New Roman"/>
            <w:sz w:val="24"/>
          </w:rPr>
          <w:t>25 °C</w:t>
        </w:r>
      </w:smartTag>
      <w:r>
        <w:rPr>
          <w:rFonts w:ascii="Times New Roman" w:hAnsi="Times New Roman" w:cs="Times New Roman"/>
          <w:sz w:val="24"/>
        </w:rPr>
        <w:t>), коррозионно - активная среда, воздействие ви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>рации и т.д., проверка огнетушителей и контроль ОТВ должны проводиться не реже одного раза в 6 месяцев.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14.6.9 Если в ходе проверки обнаружено несоответствие какого-либо параметра огнетушит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ля требованиям действующих нормативных документов, необходимо устранить причины выя</w:t>
      </w:r>
      <w:r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>ленных отклонений параметров и перезарядить огнетушители.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14.6.10 В том случае, если величина утечки за год вытесняющего газа или ОТВ из газового огнетушителя превышает предельные значения, определенные в п. 5.7 НПБ 155 или п. 5.10 НПБ 156, такие огнетушители должны быть выведены из эксплуатации и отправлены в ремонт и на п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резарядку.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14.6.11 Не реже одного раза в 5 лет каждый огнетушитель и баллон с вытесняющим газом должны быть разряжены, корпус огнетушителя полностью очищен от остатков ОТВ, произведены внешний и внутренний осмотры, а также гидравлическое испытание на прочность и пневматич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ские испытания на герметичность корпуса огнетушителя, пусковой головки, шланга и запорного устройства. В ходе проведения осмотра необходимо обращать внимание на: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состояние внутренней поверхности корпуса огнетушителя (наличие вмятин или вздутий м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талла, отслаивание защитного покрытия);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наличие следов коррозии;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состояние прокладок, манжет или других видов уплотнений;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состояние предохранительных устройств, фильтров, приборов измерения давления, реду</w:t>
      </w:r>
      <w:r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z w:val="24"/>
        </w:rPr>
        <w:t>торов, вентилей, запорных устройств и их посадочных мест;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массу газового баллончика, срок его очередного испытания или срок гарантийной эксплу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тации газогенерирующего элемента;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состояние поверхности и узлов крепления шланга;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состояние, гарантийный срок хранения и значения основных параметров ОТВ;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- состояние и герметичность контейнера для поверхностно-активного вещества или пеноо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>разователя (для водных и пенных огнетушителей с раздельным хранением воды и других комп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нентов заряда).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14.6.12 В случае обнаружения механических повреждений или следов коррозии корпус и у</w:t>
      </w:r>
      <w:r>
        <w:rPr>
          <w:rFonts w:ascii="Times New Roman" w:hAnsi="Times New Roman" w:cs="Times New Roman"/>
          <w:sz w:val="24"/>
        </w:rPr>
        <w:t>з</w:t>
      </w:r>
      <w:r>
        <w:rPr>
          <w:rFonts w:ascii="Times New Roman" w:hAnsi="Times New Roman" w:cs="Times New Roman"/>
          <w:sz w:val="24"/>
        </w:rPr>
        <w:t>лы огнетушителя должны быть подвергнуты испытанию на прочность досрочно.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14.6.13 Если гарантийный срок хранения заряда ОТВ истек или обнаружено, что заряд хотя бы по одному из параметров не соответствует требованиям технических условий, то такой заряд ОТВ подлежит замене.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14.6.14 Корпуса низкого давления огнетушителей закачного типа, а также огнетушителей с термическим элементом должны подвергаться испытанию гидростатическим пробным давлением, равным 1,8 Р</w:t>
      </w:r>
      <w:r>
        <w:rPr>
          <w:rFonts w:ascii="Times New Roman" w:hAnsi="Times New Roman" w:cs="Times New Roman"/>
          <w:sz w:val="24"/>
          <w:vertAlign w:val="subscript"/>
        </w:rPr>
        <w:t>раб.max</w:t>
      </w:r>
      <w:r>
        <w:rPr>
          <w:rFonts w:ascii="Times New Roman" w:hAnsi="Times New Roman" w:cs="Times New Roman"/>
          <w:sz w:val="24"/>
        </w:rPr>
        <w:t>, но не менее 2,0 МПа.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Корпуса огнетушителей низкого давления с газовым баллоном или с газогенерирующим эл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ментом должны испытываться гидростатическим пробным давлением, равным 1,3 Рраб.max, но не менее 1,5 МПа.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14.6.15 Корпуса углекислотных огнетушителей должны подвергаться испытанию гидрост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тическим давлением не реже одного раза в 5 лет. Величина испытательного давления определяется в соответствии с требованиями ПБ 10-115-96.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14.6.16 После успешного завершения испытания огнетушитель должен быть просушен, п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крашен (если необходимо) и заряжен ОТВ.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14.6.17 Огнетушители или отдельные узлы, не выдержавшие гидравлического испытания на прочность, не подлежат последующему ремонту, выводятся из эксплуатации и выбраковываются.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14.6.18 О проведенных проверках и испытаниях делается отметка на огнетушителе, в его паспорте и в журнале учета огнетушителей (Таблица 14).</w:t>
      </w:r>
    </w:p>
    <w:p w:rsidR="00A85DB4" w:rsidRDefault="00A85DB4">
      <w:pPr>
        <w:pStyle w:val="2"/>
      </w:pPr>
      <w:bookmarkStart w:id="244" w:name="_Toc184784999"/>
      <w:r>
        <w:t>14.7 Перезарядка огнетушителей</w:t>
      </w:r>
      <w:bookmarkEnd w:id="244"/>
    </w:p>
    <w:p w:rsidR="00A85DB4" w:rsidRDefault="00A85DB4">
      <w:pPr>
        <w:pStyle w:val="ConsNonformat"/>
        <w:widowControl/>
        <w:rPr>
          <w:rFonts w:ascii="Times New Roman" w:hAnsi="Times New Roman" w:cs="Times New Roman"/>
          <w:sz w:val="24"/>
        </w:rPr>
      </w:pP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14.7.1 Все огнетушители должны перезаряжаться сразу после применения или если величина утечки газового ОТВ или вытесняющего газа за год превышает допустимое значение (п. 5.7 НПБ 155-96 или п. 5.10 НПБ 156-96), но не реже сроков, указанных в таблице 13. Сроки перезарядки огнетушителей зависят от условий их эксплуатации и от вида используемого ОТВ.</w:t>
      </w:r>
    </w:p>
    <w:p w:rsidR="00A85DB4" w:rsidRDefault="00A85DB4">
      <w:pPr>
        <w:pStyle w:val="ConsNonformat"/>
        <w:widowControl/>
        <w:rPr>
          <w:rFonts w:ascii="Times New Roman" w:hAnsi="Times New Roman" w:cs="Times New Roman"/>
          <w:sz w:val="24"/>
        </w:rPr>
      </w:pPr>
    </w:p>
    <w:p w:rsidR="00A85DB4" w:rsidRDefault="00A85DB4">
      <w:pPr>
        <w:pStyle w:val="ConsNormal"/>
        <w:widowControl/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Таблица 13</w:t>
      </w:r>
    </w:p>
    <w:p w:rsidR="00A85DB4" w:rsidRDefault="00A85DB4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Сроки проверки параметров ОТВ и перезарядки огнетушителей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915"/>
        <w:gridCol w:w="2430"/>
        <w:gridCol w:w="2430"/>
      </w:tblGrid>
      <w:tr w:rsidR="00A85DB4">
        <w:trPr>
          <w:cantSplit/>
          <w:trHeight w:val="240"/>
        </w:trPr>
        <w:tc>
          <w:tcPr>
            <w:tcW w:w="39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Вид используемого ОТВ</w:t>
            </w:r>
          </w:p>
        </w:tc>
        <w:tc>
          <w:tcPr>
            <w:tcW w:w="48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Срок (не реже)</w:t>
            </w:r>
          </w:p>
        </w:tc>
      </w:tr>
      <w:tr w:rsidR="00A85DB4">
        <w:trPr>
          <w:cantSplit/>
          <w:trHeight w:val="360"/>
        </w:trPr>
        <w:tc>
          <w:tcPr>
            <w:tcW w:w="39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проверки параметров ОТВ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перезарядки огнет</w:t>
            </w:r>
            <w:r>
              <w:rPr>
                <w:rFonts w:ascii="Times New Roman" w:hAnsi="Times New Roman" w:cs="Times New Roman"/>
                <w:sz w:val="24"/>
              </w:rPr>
              <w:t>у</w:t>
            </w:r>
            <w:r>
              <w:rPr>
                <w:rFonts w:ascii="Times New Roman" w:hAnsi="Times New Roman" w:cs="Times New Roman"/>
                <w:sz w:val="24"/>
              </w:rPr>
              <w:t>шителя</w:t>
            </w:r>
          </w:p>
        </w:tc>
      </w:tr>
      <w:tr w:rsidR="00A85DB4">
        <w:trPr>
          <w:trHeight w:val="240"/>
        </w:trPr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Вода (вода с добавками)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 в год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 в год</w:t>
            </w:r>
          </w:p>
        </w:tc>
      </w:tr>
      <w:tr w:rsidR="00A85DB4">
        <w:trPr>
          <w:trHeight w:val="240"/>
        </w:trPr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Пена*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 в год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 в год</w:t>
            </w:r>
          </w:p>
        </w:tc>
      </w:tr>
      <w:tr w:rsidR="00A85DB4">
        <w:trPr>
          <w:trHeight w:val="360"/>
        </w:trPr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Порошок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 в год</w:t>
            </w:r>
          </w:p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(выборочно)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 в 5 лет</w:t>
            </w:r>
          </w:p>
        </w:tc>
      </w:tr>
      <w:tr w:rsidR="00A85DB4">
        <w:trPr>
          <w:trHeight w:val="360"/>
        </w:trPr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Углекислота (диоксид углерода)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Взвешиванием</w:t>
            </w:r>
          </w:p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 в год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 в 5 лет</w:t>
            </w:r>
          </w:p>
        </w:tc>
      </w:tr>
      <w:tr w:rsidR="00A85DB4">
        <w:trPr>
          <w:trHeight w:val="360"/>
        </w:trPr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Хладон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Взвешиванием</w:t>
            </w:r>
          </w:p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 в год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 в 5 лет</w:t>
            </w:r>
          </w:p>
        </w:tc>
      </w:tr>
    </w:tbl>
    <w:p w:rsidR="00A85DB4" w:rsidRDefault="00A85DB4">
      <w:pPr>
        <w:pStyle w:val="ConsNonformat"/>
        <w:widowControl/>
        <w:rPr>
          <w:rFonts w:ascii="Times New Roman" w:hAnsi="Times New Roman" w:cs="Times New Roman"/>
          <w:sz w:val="24"/>
        </w:rPr>
      </w:pP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 Огнетушители с многокомпонентным стабилизированным зарядом на основе углеводоро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ного пенообразователя должны перезаряжаться не реже одного раза в 2 года.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Воздушно-пенные огнетушители, внутренняя поверхность корпуса которых защищена пол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мерным или эпоксидным покрытием, или корпус огнетушителя изготовлен из нержавеющей ст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ли, или в которых фторсодержащий пенообразователь находится в концентрированном виде в о</w:t>
      </w:r>
      <w:r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>дельной емкости и смешивается с водой только в момент применения огнетушителей, должны проверяться с периодичностью, рекомендованной фирмой-изготовителем огнетушителей.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Перезаряжаться такие огнетушители должны не реже одного раза в 5 лет.</w:t>
      </w:r>
    </w:p>
    <w:p w:rsidR="00A85DB4" w:rsidRDefault="00A85DB4">
      <w:pPr>
        <w:pStyle w:val="ConsNonformat"/>
        <w:widowControl/>
        <w:rPr>
          <w:rFonts w:ascii="Times New Roman" w:hAnsi="Times New Roman" w:cs="Times New Roman"/>
          <w:sz w:val="24"/>
        </w:rPr>
      </w:pP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14.7.2 Порошковые огнетушители при ежегодном техническом осмотре выборочно (не менее 3% от общего количества огнетушителей одной марки) разбирают и производят проверку осно</w:t>
      </w:r>
      <w:r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ных эксплуатационных параметров огнетушащего порошка (внешний вид, наличие комков или посторонних предметов, сыпучесть при пересыпании рукой, возможность разрушения небольших комков до пылевидного состояния при их падении с высоты </w:t>
      </w:r>
      <w:smartTag w:uri="urn:schemas-microsoft-com:office:smarttags" w:element="metricconverter">
        <w:smartTagPr>
          <w:attr w:name="ProductID" w:val="20 см"/>
        </w:smartTagPr>
        <w:r>
          <w:rPr>
            <w:rFonts w:ascii="Times New Roman" w:hAnsi="Times New Roman" w:cs="Times New Roman"/>
            <w:sz w:val="24"/>
          </w:rPr>
          <w:t>20 см</w:t>
        </w:r>
      </w:smartTag>
      <w:r>
        <w:rPr>
          <w:rFonts w:ascii="Times New Roman" w:hAnsi="Times New Roman" w:cs="Times New Roman"/>
          <w:sz w:val="24"/>
        </w:rPr>
        <w:t>, содержание влаги и диспер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ность). В том случае, если хотя бы по одному из параметров порошок не удовлетворяет требов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ниям нормативной и технической документации, все огнетушители данной марки подлежат пер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зарядке.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14.7.3 Порошковые огнетушители, используемые для защиты транспортных средств, должны обязательно проверяться в полном объеме с интервалом не реже одного раза в 12 месяцев.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Порошковые огнетушители, установленные на транспортных средствах вне кабины или с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лона и подвергающиеся воздействию неблагоприятных климатических и (или) физических факт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ров, должны перезаряжаться не реже раза в год, остальные огнетушители, установленные на транспортных средствах, не реже одного раза в два года.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14.7.4 ОТВ, предназначенные для зарядки в огнетушитель, должны быть герметично упак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ваны, иметь четкую маркировку и необходимую сопроводительную техническую документацию, а также пройти входной контроль на проверку соответствия их основных эксплуатационных пар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метров требованиям нормативных документов.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14.7.5 ОТВ, не соответствующие по своим параметрам требованиям нормативной и технич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ской документации, не должны применяться для зарядки в огнетушители.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14.7.6 Не допускается при перезарядке огнетушителей использовать неизрасходованный о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таток ОТВ (после применения огнетушителя) без квалификационной проверки его свойств на с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ответствие требованиям НТД.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Заряд водных и пенных огнетушителей полностью заменяется свежим.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14.7.7 Не допускается смешивать порошковые составы различных типов (ABCE, BCE, D и т.д.), т.к. это приводит к значительному ухудшению их эксплуатационных свойств и к снижению огнетушащей способности.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14.7.8 Запрещается преобразовывать огнетушители из одного типа в другой.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14.7.9 Необходимо использовать только такие составы и в таком количестве, которые указ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ны в нормативно - технической или технической документации на данный огнетушитель.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том случае, если при перезарядке огнетушителя используют ОТВ с другой областью пр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менения, чем рекомендовано в технической документации на огнетушитель (например, вместо п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рошка типа ABCE используют порошок типа BCE, или вместо заряда на основе фторсодержащего пенообразователя заливают в огнетушитель заряд на основе углеводородного пенообразователя, или вместо ОТВ одной марки заряжают в огнетушитель ОТВ другой марки или другой фирмы - изготовителя), то необходимо провести испытания огнетушителей по п. п. 5.8 – 5.11 НПБ 155 или по п. п. 5.15 – 5.19 НПБ 156 и при получении положительных результатов внести соответству</w:t>
      </w:r>
      <w:r>
        <w:rPr>
          <w:rFonts w:ascii="Times New Roman" w:hAnsi="Times New Roman" w:cs="Times New Roman"/>
          <w:sz w:val="24"/>
        </w:rPr>
        <w:t>ю</w:t>
      </w:r>
      <w:r>
        <w:rPr>
          <w:rFonts w:ascii="Times New Roman" w:hAnsi="Times New Roman" w:cs="Times New Roman"/>
          <w:sz w:val="24"/>
        </w:rPr>
        <w:t>щие изменения в обозначение (п. 4.8 НПБ 155-96 или п. 4.10 НПБ 156-96), в этикетку (или устан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вить новую) и в паспорт огнетушителя. Потребитель должен быть проинформирован о произв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денной замене в письменной форме.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14.7.10 Запрещается заряжать ОТВ в корпус огнетушителя сверх допустимого значения (ос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бенно водных и пенных огнетушителей), т.к. это может привести к его разрушению при наддуве.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14.7.11 Неиспользованный заряд хладонового огнетушителя не допускается выпускать в а</w:t>
      </w:r>
      <w:r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>мосферу; он должен быть собран в герметичную емкость и подвергнут регенерации или утилиз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ции.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14.7.12 Заряд водного или пенного огнетушителя должен быть собран в специальную е</w:t>
      </w:r>
      <w:r>
        <w:rPr>
          <w:rFonts w:ascii="Times New Roman" w:hAnsi="Times New Roman" w:cs="Times New Roman"/>
          <w:sz w:val="24"/>
        </w:rPr>
        <w:t>м</w:t>
      </w:r>
      <w:r>
        <w:rPr>
          <w:rFonts w:ascii="Times New Roman" w:hAnsi="Times New Roman" w:cs="Times New Roman"/>
          <w:sz w:val="24"/>
        </w:rPr>
        <w:t>кость, проверен по основным параметрам и, в зависимости от полученных результатов, должен быть подвергнут процессу регенерации или утилизации.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14.7.13 Корпуса порошковых и газовых огнетушителей перед зарядкой ОТВ должны быть просушены. Наличие в них влаги не допускается.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14.7.14 Для создания давления в порошковых и хладоновых огнетушителях необходимо и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пользовать сжатый азот или воздух, прошедшие через фильтры и осушитель. Точка росы испол</w:t>
      </w:r>
      <w:r>
        <w:rPr>
          <w:rFonts w:ascii="Times New Roman" w:hAnsi="Times New Roman" w:cs="Times New Roman"/>
          <w:sz w:val="24"/>
        </w:rPr>
        <w:t>ь</w:t>
      </w:r>
      <w:r>
        <w:rPr>
          <w:rFonts w:ascii="Times New Roman" w:hAnsi="Times New Roman" w:cs="Times New Roman"/>
          <w:sz w:val="24"/>
        </w:rPr>
        <w:t xml:space="preserve">зуемых газов не должна быть выше минус </w:t>
      </w:r>
      <w:smartTag w:uri="urn:schemas-microsoft-com:office:smarttags" w:element="metricconverter">
        <w:smartTagPr>
          <w:attr w:name="ProductID" w:val="50 ﾰC"/>
        </w:smartTagPr>
        <w:r>
          <w:rPr>
            <w:rFonts w:ascii="Times New Roman" w:hAnsi="Times New Roman" w:cs="Times New Roman"/>
            <w:sz w:val="24"/>
          </w:rPr>
          <w:t>50 °C</w:t>
        </w:r>
      </w:smartTag>
      <w:r>
        <w:rPr>
          <w:rFonts w:ascii="Times New Roman" w:hAnsi="Times New Roman" w:cs="Times New Roman"/>
          <w:sz w:val="24"/>
        </w:rPr>
        <w:t>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14.7.15 При перезарядке огнетушителя допускается применять только такие газовые балл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ны, которые имеют необходимый запас вытесняющего газа и у которых срок следующего гидра</w:t>
      </w:r>
      <w:r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>лического испытания не ранее чем через 3,5 года.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14.7.16 О проведенной перезарядке огнетушителя делается соответствующая отметка на ко</w:t>
      </w:r>
      <w:r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>пусе огнетушителя (при помощи этикетки или бирки, прикрепленной к огнетушителю), а также в его паспорте.</w:t>
      </w:r>
    </w:p>
    <w:p w:rsidR="00A85DB4" w:rsidRDefault="00A85DB4">
      <w:pPr>
        <w:pStyle w:val="2"/>
      </w:pPr>
      <w:bookmarkStart w:id="245" w:name="_Toc184785000"/>
      <w:r>
        <w:t>14.8 Использование огнетушителей на автотранспортных средствах</w:t>
      </w:r>
      <w:bookmarkEnd w:id="245"/>
    </w:p>
    <w:p w:rsidR="00A85DB4" w:rsidRDefault="00A85DB4">
      <w:pPr>
        <w:pStyle w:val="ConsNormal"/>
        <w:widowControl/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(в Рекомендациях приведены минимальный ранг огнетушителей и их минимально необходимое количество)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14.8.1 Для защиты автотранспортных средств должны применяться порошковые или хлад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новые огнетушители.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Допускается применение на автотранспортных средствах углекислотных огнетушителей, е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ли они имеют огнетушащую способность не ниже (по классу пожара B), чем рекомендованные для этой же цели порошковые или хладоновые огнетушители.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14.8.2 На автотранспортные средства допускается устанавливать только те огнетушители, конструкция которых выдержала испытание на вибрационную прочность.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14.8.3 В качестве заряда в порошковых огнетушителях целесообразно использовать многоц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левые порошковые составы типа ABCE.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14.8.4 Легковые и грузовые автомобили должны комплектоваться порошковыми или хлад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 xml:space="preserve">новыми огнетушителями с вместимостью корпуса не менее </w:t>
      </w:r>
      <w:smartTag w:uri="urn:schemas-microsoft-com:office:smarttags" w:element="metricconverter">
        <w:smartTagPr>
          <w:attr w:name="ProductID" w:val="2 л"/>
        </w:smartTagPr>
        <w:r>
          <w:rPr>
            <w:rFonts w:ascii="Times New Roman" w:hAnsi="Times New Roman" w:cs="Times New Roman"/>
            <w:sz w:val="24"/>
          </w:rPr>
          <w:t>2 л</w:t>
        </w:r>
      </w:smartTag>
      <w:r>
        <w:rPr>
          <w:rFonts w:ascii="Times New Roman" w:hAnsi="Times New Roman" w:cs="Times New Roman"/>
          <w:sz w:val="24"/>
        </w:rPr>
        <w:t xml:space="preserve"> (типа ОП-2 или ОХ-2).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14.8.5 Автобусы особо малого класса (типа РАФ, "Газель" и др.) оснащаются, как минимум, одним огнетушителем типа ОП-2; автобусы малого класса (ПАЗ и др.) – двумя огнетушителями ОП-2; автобусы среднего класса (ЛАЗ, ЛиАЗ и др.) и другие автотранспортные средства для пер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возки людей – двумя огнетушителями (один в кабине ОП-5, другой в салоне ОП-2).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14.8.6 Автоцистерны для перевозки нефтепродуктов и транспортные средства для перевозки опасных грузов должны оснащаться, как минимум, двумя огнетушителями типа ОП-5: один до</w:t>
      </w:r>
      <w:r>
        <w:rPr>
          <w:rFonts w:ascii="Times New Roman" w:hAnsi="Times New Roman" w:cs="Times New Roman"/>
          <w:sz w:val="24"/>
        </w:rPr>
        <w:t>л</w:t>
      </w:r>
      <w:r>
        <w:rPr>
          <w:rFonts w:ascii="Times New Roman" w:hAnsi="Times New Roman" w:cs="Times New Roman"/>
          <w:sz w:val="24"/>
        </w:rPr>
        <w:t>жен находиться на шасси, а второй – на цистерне или в кузове с грузом.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14.8.7 На большегрузных внедорожных автомобилях-самосвалах должен быть установлен один огнетушитель типа ОП-5.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14.8.8 Передвижные лаборатории, мастерские и другие транспортные средства типа фургона, смонтированного на автомобильном шасси, должны быть укомплектованы двухлитровыми огн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тушителями соответствующего типа в зависимости от класса возможного пожара и особенностей смонтированного оборудования.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14.8.9 На всех автомобилях огнетушители должны располагаться в кабине, в непосредстве</w:t>
      </w:r>
      <w:r>
        <w:rPr>
          <w:rFonts w:ascii="Times New Roman" w:hAnsi="Times New Roman" w:cs="Times New Roman"/>
          <w:sz w:val="24"/>
        </w:rPr>
        <w:t>н</w:t>
      </w:r>
      <w:r>
        <w:rPr>
          <w:rFonts w:ascii="Times New Roman" w:hAnsi="Times New Roman" w:cs="Times New Roman"/>
          <w:sz w:val="24"/>
        </w:rPr>
        <w:t>ной близости от водителя или в легкодоступном месте. Запрещается хранение огнетушителей в багажнике, кузове и в других местах, доступ к которым затруднен. Огнетушители, размещаемые вне кабины, следует защищать от воздействия осадков, солнечных лучей и грязи.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14.8.10 Конструкция кронштейна должна быть надежной, чтобы исключалась вероятность выпадения из него огнетушителя при движении автомобиля, а также при столкновении или ударе его о препятствие.</w:t>
      </w:r>
    </w:p>
    <w:p w:rsidR="00A85DB4" w:rsidRDefault="00A85DB4">
      <w:pPr>
        <w:pStyle w:val="2"/>
      </w:pPr>
      <w:bookmarkStart w:id="246" w:name="_Toc184785001"/>
      <w:r>
        <w:t>14.9 Рекомендуемые образцы документов по техническому обслуживанию огнетушителей</w:t>
      </w:r>
      <w:bookmarkEnd w:id="246"/>
    </w:p>
    <w:p w:rsidR="00A85DB4" w:rsidRDefault="00A85DB4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4"/>
        </w:rPr>
      </w:pPr>
    </w:p>
    <w:p w:rsidR="00A85DB4" w:rsidRDefault="00A85DB4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Эксплуатационный паспорт на огнетушитель</w:t>
      </w:r>
    </w:p>
    <w:p w:rsidR="00A85DB4" w:rsidRDefault="00A85DB4">
      <w:pPr>
        <w:pStyle w:val="ConsNonformat"/>
        <w:widowControl/>
        <w:rPr>
          <w:rFonts w:ascii="Times New Roman" w:hAnsi="Times New Roman" w:cs="Times New Roman"/>
          <w:sz w:val="24"/>
        </w:rPr>
      </w:pPr>
    </w:p>
    <w:p w:rsidR="00A85DB4" w:rsidRDefault="00A85DB4">
      <w:pPr>
        <w:pStyle w:val="ConsNormal"/>
        <w:widowControl/>
        <w:numPr>
          <w:ilvl w:val="0"/>
          <w:numId w:val="47"/>
        </w:numPr>
        <w:tabs>
          <w:tab w:val="clear" w:pos="1917"/>
          <w:tab w:val="num" w:pos="1560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Номер, присвоенный огнетушителю.</w:t>
      </w:r>
    </w:p>
    <w:p w:rsidR="00A85DB4" w:rsidRDefault="00A85DB4">
      <w:pPr>
        <w:pStyle w:val="ConsNormal"/>
        <w:widowControl/>
        <w:numPr>
          <w:ilvl w:val="0"/>
          <w:numId w:val="47"/>
        </w:numPr>
        <w:tabs>
          <w:tab w:val="clear" w:pos="1917"/>
          <w:tab w:val="num" w:pos="1560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Дата введения огнетушителя в эксплуатацию.</w:t>
      </w:r>
    </w:p>
    <w:p w:rsidR="00A85DB4" w:rsidRDefault="00A85DB4">
      <w:pPr>
        <w:pStyle w:val="ConsNormal"/>
        <w:widowControl/>
        <w:numPr>
          <w:ilvl w:val="0"/>
          <w:numId w:val="47"/>
        </w:numPr>
        <w:tabs>
          <w:tab w:val="clear" w:pos="1917"/>
          <w:tab w:val="num" w:pos="1560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Место установки огнетушителя.</w:t>
      </w:r>
    </w:p>
    <w:p w:rsidR="00A85DB4" w:rsidRDefault="00A85DB4">
      <w:pPr>
        <w:pStyle w:val="ConsNormal"/>
        <w:widowControl/>
        <w:numPr>
          <w:ilvl w:val="0"/>
          <w:numId w:val="47"/>
        </w:numPr>
        <w:tabs>
          <w:tab w:val="clear" w:pos="1917"/>
          <w:tab w:val="num" w:pos="1560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Тип и марка огнетушителя.</w:t>
      </w:r>
    </w:p>
    <w:p w:rsidR="00A85DB4" w:rsidRDefault="00A85DB4">
      <w:pPr>
        <w:pStyle w:val="ConsNormal"/>
        <w:widowControl/>
        <w:numPr>
          <w:ilvl w:val="0"/>
          <w:numId w:val="47"/>
        </w:numPr>
        <w:tabs>
          <w:tab w:val="clear" w:pos="1917"/>
          <w:tab w:val="num" w:pos="1560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Завод-изготовитель огнетушителя.</w:t>
      </w:r>
    </w:p>
    <w:p w:rsidR="00A85DB4" w:rsidRDefault="00A85DB4">
      <w:pPr>
        <w:pStyle w:val="ConsNormal"/>
        <w:widowControl/>
        <w:numPr>
          <w:ilvl w:val="0"/>
          <w:numId w:val="47"/>
        </w:numPr>
        <w:tabs>
          <w:tab w:val="clear" w:pos="1917"/>
          <w:tab w:val="num" w:pos="1560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Заводской номер.</w:t>
      </w:r>
    </w:p>
    <w:p w:rsidR="00A85DB4" w:rsidRDefault="00A85DB4">
      <w:pPr>
        <w:pStyle w:val="ConsNormal"/>
        <w:widowControl/>
        <w:numPr>
          <w:ilvl w:val="0"/>
          <w:numId w:val="47"/>
        </w:numPr>
        <w:tabs>
          <w:tab w:val="clear" w:pos="1917"/>
          <w:tab w:val="num" w:pos="1560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Дата изготовления огнетушителя.</w:t>
      </w:r>
    </w:p>
    <w:p w:rsidR="00A85DB4" w:rsidRDefault="00A85DB4">
      <w:pPr>
        <w:pStyle w:val="ConsNormal"/>
        <w:widowControl/>
        <w:numPr>
          <w:ilvl w:val="0"/>
          <w:numId w:val="47"/>
        </w:numPr>
        <w:tabs>
          <w:tab w:val="clear" w:pos="1917"/>
          <w:tab w:val="num" w:pos="1560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Марка (концентрация) заряженного ОТВ.</w:t>
      </w:r>
    </w:p>
    <w:p w:rsidR="00A85DB4" w:rsidRDefault="00A85DB4">
      <w:pPr>
        <w:pStyle w:val="ConsNormal"/>
        <w:widowControl/>
        <w:ind w:left="540" w:firstLine="0"/>
        <w:jc w:val="both"/>
        <w:rPr>
          <w:rFonts w:ascii="Times New Roman" w:hAnsi="Times New Roman" w:cs="Times New Roman"/>
          <w:sz w:val="24"/>
        </w:rPr>
      </w:pPr>
    </w:p>
    <w:p w:rsidR="00A85DB4" w:rsidRDefault="00A85DB4">
      <w:pPr>
        <w:pStyle w:val="ConsNonformat"/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Таблица 14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485"/>
        <w:gridCol w:w="1350"/>
        <w:gridCol w:w="1080"/>
        <w:gridCol w:w="1350"/>
        <w:gridCol w:w="1485"/>
        <w:gridCol w:w="1485"/>
        <w:gridCol w:w="1485"/>
      </w:tblGrid>
      <w:tr w:rsidR="00A85DB4">
        <w:trPr>
          <w:cantSplit/>
          <w:trHeight w:val="240"/>
        </w:trPr>
        <w:tc>
          <w:tcPr>
            <w:tcW w:w="14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Дата и вид проведенного технического обслужив</w:t>
            </w:r>
            <w:r>
              <w:rPr>
                <w:rFonts w:ascii="Times New Roman" w:hAnsi="Times New Roman" w:cs="Times New Roman"/>
                <w:sz w:val="22"/>
              </w:rPr>
              <w:t>а</w:t>
            </w:r>
            <w:r>
              <w:rPr>
                <w:rFonts w:ascii="Times New Roman" w:hAnsi="Times New Roman" w:cs="Times New Roman"/>
                <w:sz w:val="22"/>
              </w:rPr>
              <w:t>ния</w:t>
            </w:r>
          </w:p>
        </w:tc>
        <w:tc>
          <w:tcPr>
            <w:tcW w:w="823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Результаты технического обслуживания огнетушителя</w:t>
            </w:r>
          </w:p>
        </w:tc>
      </w:tr>
      <w:tr w:rsidR="00A85DB4">
        <w:trPr>
          <w:cantSplit/>
          <w:trHeight w:val="1320"/>
        </w:trPr>
        <w:tc>
          <w:tcPr>
            <w:tcW w:w="14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внешний вид и с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стояние у</w:t>
            </w:r>
            <w:r>
              <w:rPr>
                <w:rFonts w:ascii="Times New Roman" w:hAnsi="Times New Roman" w:cs="Times New Roman"/>
                <w:sz w:val="22"/>
              </w:rPr>
              <w:t>з</w:t>
            </w:r>
            <w:r>
              <w:rPr>
                <w:rFonts w:ascii="Times New Roman" w:hAnsi="Times New Roman" w:cs="Times New Roman"/>
                <w:sz w:val="22"/>
              </w:rPr>
              <w:t>лов огнет</w:t>
            </w:r>
            <w:r>
              <w:rPr>
                <w:rFonts w:ascii="Times New Roman" w:hAnsi="Times New Roman" w:cs="Times New Roman"/>
                <w:sz w:val="22"/>
              </w:rPr>
              <w:t>у</w:t>
            </w:r>
            <w:r>
              <w:rPr>
                <w:rFonts w:ascii="Times New Roman" w:hAnsi="Times New Roman" w:cs="Times New Roman"/>
                <w:sz w:val="22"/>
              </w:rPr>
              <w:t>шителя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полная масса огнет</w:t>
            </w:r>
            <w:r>
              <w:rPr>
                <w:rFonts w:ascii="Times New Roman" w:hAnsi="Times New Roman" w:cs="Times New Roman"/>
                <w:sz w:val="22"/>
              </w:rPr>
              <w:t>у</w:t>
            </w:r>
            <w:r>
              <w:rPr>
                <w:rFonts w:ascii="Times New Roman" w:hAnsi="Times New Roman" w:cs="Times New Roman"/>
                <w:sz w:val="22"/>
              </w:rPr>
              <w:t>шителя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давление (при нал</w:t>
            </w:r>
            <w:r>
              <w:rPr>
                <w:rFonts w:ascii="Times New Roman" w:hAnsi="Times New Roman" w:cs="Times New Roman"/>
                <w:sz w:val="22"/>
              </w:rPr>
              <w:t>и</w:t>
            </w:r>
            <w:r>
              <w:rPr>
                <w:rFonts w:ascii="Times New Roman" w:hAnsi="Times New Roman" w:cs="Times New Roman"/>
                <w:sz w:val="22"/>
              </w:rPr>
              <w:t>чии индик</w:t>
            </w:r>
            <w:r>
              <w:rPr>
                <w:rFonts w:ascii="Times New Roman" w:hAnsi="Times New Roman" w:cs="Times New Roman"/>
                <w:sz w:val="22"/>
              </w:rPr>
              <w:t>а</w:t>
            </w:r>
            <w:r>
              <w:rPr>
                <w:rFonts w:ascii="Times New Roman" w:hAnsi="Times New Roman" w:cs="Times New Roman"/>
                <w:sz w:val="22"/>
              </w:rPr>
              <w:t>тора давл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>ния)* или масса газ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вого балл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на**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состояние ходовой ча</w:t>
            </w:r>
            <w:r>
              <w:rPr>
                <w:rFonts w:ascii="Times New Roman" w:hAnsi="Times New Roman" w:cs="Times New Roman"/>
                <w:sz w:val="22"/>
              </w:rPr>
              <w:t>с</w:t>
            </w:r>
            <w:r>
              <w:rPr>
                <w:rFonts w:ascii="Times New Roman" w:hAnsi="Times New Roman" w:cs="Times New Roman"/>
                <w:sz w:val="22"/>
              </w:rPr>
              <w:t>ти передви</w:t>
            </w:r>
            <w:r>
              <w:rPr>
                <w:rFonts w:ascii="Times New Roman" w:hAnsi="Times New Roman" w:cs="Times New Roman"/>
                <w:sz w:val="22"/>
              </w:rPr>
              <w:t>ж</w:t>
            </w:r>
            <w:r>
              <w:rPr>
                <w:rFonts w:ascii="Times New Roman" w:hAnsi="Times New Roman" w:cs="Times New Roman"/>
                <w:sz w:val="22"/>
              </w:rPr>
              <w:t>ного огнет</w:t>
            </w:r>
            <w:r>
              <w:rPr>
                <w:rFonts w:ascii="Times New Roman" w:hAnsi="Times New Roman" w:cs="Times New Roman"/>
                <w:sz w:val="22"/>
              </w:rPr>
              <w:t>у</w:t>
            </w:r>
            <w:r>
              <w:rPr>
                <w:rFonts w:ascii="Times New Roman" w:hAnsi="Times New Roman" w:cs="Times New Roman"/>
                <w:sz w:val="22"/>
              </w:rPr>
              <w:t>шителя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принятые м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>ры по устр</w:t>
            </w:r>
            <w:r>
              <w:rPr>
                <w:rFonts w:ascii="Times New Roman" w:hAnsi="Times New Roman" w:cs="Times New Roman"/>
                <w:sz w:val="22"/>
              </w:rPr>
              <w:t>а</w:t>
            </w:r>
            <w:r>
              <w:rPr>
                <w:rFonts w:ascii="Times New Roman" w:hAnsi="Times New Roman" w:cs="Times New Roman"/>
                <w:sz w:val="22"/>
              </w:rPr>
              <w:t>нению отм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>ченных н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>достатков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должность, фамилия, инициалы и подпись о</w:t>
            </w:r>
            <w:r>
              <w:rPr>
                <w:rFonts w:ascii="Times New Roman" w:hAnsi="Times New Roman" w:cs="Times New Roman"/>
                <w:sz w:val="22"/>
              </w:rPr>
              <w:t>т</w:t>
            </w:r>
            <w:r>
              <w:rPr>
                <w:rFonts w:ascii="Times New Roman" w:hAnsi="Times New Roman" w:cs="Times New Roman"/>
                <w:sz w:val="22"/>
              </w:rPr>
              <w:t>ветственного лица</w:t>
            </w:r>
          </w:p>
        </w:tc>
      </w:tr>
      <w:tr w:rsidR="00A85DB4">
        <w:trPr>
          <w:trHeight w:val="120"/>
        </w:trPr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A85DB4">
        <w:trPr>
          <w:trHeight w:val="120"/>
        </w:trPr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85DB4" w:rsidRDefault="00A85DB4">
      <w:pPr>
        <w:pStyle w:val="ConsNonformat"/>
        <w:widowControl/>
        <w:rPr>
          <w:rFonts w:ascii="Times New Roman" w:hAnsi="Times New Roman" w:cs="Times New Roman"/>
          <w:sz w:val="24"/>
        </w:rPr>
      </w:pP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 Давление в корпусе закачного огнетушителя или в газовом баллоне (если он расположен снаружи и оснащен манометром или индикатором давления).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**Масса баллона со сжиженным газом для вытеснения ОТВ из огнетушителя. Если балло</w:t>
      </w:r>
      <w:r>
        <w:rPr>
          <w:rFonts w:ascii="Times New Roman" w:hAnsi="Times New Roman" w:cs="Times New Roman"/>
          <w:sz w:val="24"/>
        </w:rPr>
        <w:t>н</w:t>
      </w:r>
      <w:r>
        <w:rPr>
          <w:rFonts w:ascii="Times New Roman" w:hAnsi="Times New Roman" w:cs="Times New Roman"/>
          <w:sz w:val="24"/>
        </w:rPr>
        <w:t>чик расположен внутри корпуса огнетушителя, то его масса определяется раз в год (для порошк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вых огнетушителей – выборочно) и сравнивается со значением, указанным в паспорте огнетуш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теля.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</w:p>
    <w:p w:rsidR="00A85DB4" w:rsidRDefault="00A85DB4">
      <w:pPr>
        <w:pStyle w:val="ConsNonformat"/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Таблица 15</w:t>
      </w:r>
    </w:p>
    <w:p w:rsidR="00A85DB4" w:rsidRDefault="00A85DB4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Журнал технического обслуживания огнетушителей</w:t>
      </w:r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0"/>
        <w:gridCol w:w="1080"/>
        <w:gridCol w:w="1215"/>
        <w:gridCol w:w="1303"/>
        <w:gridCol w:w="992"/>
        <w:gridCol w:w="993"/>
        <w:gridCol w:w="992"/>
        <w:gridCol w:w="992"/>
        <w:gridCol w:w="1134"/>
      </w:tblGrid>
      <w:tr w:rsidR="00A85DB4">
        <w:trPr>
          <w:cantSplit/>
          <w:trHeight w:val="240"/>
        </w:trPr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N и марка  </w:t>
            </w:r>
            <w:r>
              <w:rPr>
                <w:rFonts w:ascii="Times New Roman" w:hAnsi="Times New Roman" w:cs="Times New Roman"/>
                <w:sz w:val="22"/>
              </w:rPr>
              <w:br/>
              <w:t>огнет</w:t>
            </w:r>
            <w:r>
              <w:rPr>
                <w:rFonts w:ascii="Times New Roman" w:hAnsi="Times New Roman" w:cs="Times New Roman"/>
                <w:sz w:val="22"/>
              </w:rPr>
              <w:t>у</w:t>
            </w:r>
            <w:r>
              <w:rPr>
                <w:rFonts w:ascii="Times New Roman" w:hAnsi="Times New Roman" w:cs="Times New Roman"/>
                <w:sz w:val="22"/>
              </w:rPr>
              <w:t>шителя</w:t>
            </w:r>
          </w:p>
        </w:tc>
        <w:tc>
          <w:tcPr>
            <w:tcW w:w="558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Техническое обслуживание (вид и дата)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Замеч</w:t>
            </w:r>
            <w:r>
              <w:rPr>
                <w:rFonts w:ascii="Times New Roman" w:hAnsi="Times New Roman" w:cs="Times New Roman"/>
                <w:sz w:val="22"/>
              </w:rPr>
              <w:t>а</w:t>
            </w:r>
            <w:r>
              <w:rPr>
                <w:rFonts w:ascii="Times New Roman" w:hAnsi="Times New Roman" w:cs="Times New Roman"/>
                <w:sz w:val="22"/>
              </w:rPr>
              <w:t>ния о технич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>ском состо</w:t>
            </w:r>
            <w:r>
              <w:rPr>
                <w:rFonts w:ascii="Times New Roman" w:hAnsi="Times New Roman" w:cs="Times New Roman"/>
                <w:sz w:val="22"/>
              </w:rPr>
              <w:t>я</w:t>
            </w:r>
            <w:r>
              <w:rPr>
                <w:rFonts w:ascii="Times New Roman" w:hAnsi="Times New Roman" w:cs="Times New Roman"/>
                <w:sz w:val="22"/>
              </w:rPr>
              <w:t>нии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Прин</w:t>
            </w:r>
            <w:r>
              <w:rPr>
                <w:rFonts w:ascii="Times New Roman" w:hAnsi="Times New Roman" w:cs="Times New Roman"/>
                <w:sz w:val="22"/>
              </w:rPr>
              <w:t>я</w:t>
            </w:r>
            <w:r>
              <w:rPr>
                <w:rFonts w:ascii="Times New Roman" w:hAnsi="Times New Roman" w:cs="Times New Roman"/>
                <w:sz w:val="22"/>
              </w:rPr>
              <w:t>тые м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>ры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Дол</w:t>
            </w:r>
            <w:r>
              <w:rPr>
                <w:rFonts w:ascii="Times New Roman" w:hAnsi="Times New Roman" w:cs="Times New Roman"/>
                <w:sz w:val="22"/>
              </w:rPr>
              <w:t>ж</w:t>
            </w:r>
            <w:r>
              <w:rPr>
                <w:rFonts w:ascii="Times New Roman" w:hAnsi="Times New Roman" w:cs="Times New Roman"/>
                <w:sz w:val="22"/>
              </w:rPr>
              <w:t>ность, фамилия, инициалы и подпись ответс</w:t>
            </w:r>
            <w:r>
              <w:rPr>
                <w:rFonts w:ascii="Times New Roman" w:hAnsi="Times New Roman" w:cs="Times New Roman"/>
                <w:sz w:val="22"/>
              </w:rPr>
              <w:t>т</w:t>
            </w:r>
            <w:r>
              <w:rPr>
                <w:rFonts w:ascii="Times New Roman" w:hAnsi="Times New Roman" w:cs="Times New Roman"/>
                <w:sz w:val="22"/>
              </w:rPr>
              <w:t>венного лица</w:t>
            </w:r>
          </w:p>
        </w:tc>
      </w:tr>
      <w:tr w:rsidR="00A85DB4">
        <w:trPr>
          <w:cantSplit/>
          <w:trHeight w:val="720"/>
        </w:trPr>
        <w:tc>
          <w:tcPr>
            <w:tcW w:w="10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проверка узлов о</w:t>
            </w:r>
            <w:r>
              <w:rPr>
                <w:rFonts w:ascii="Times New Roman" w:hAnsi="Times New Roman" w:cs="Times New Roman"/>
                <w:sz w:val="22"/>
              </w:rPr>
              <w:t>г</w:t>
            </w:r>
            <w:r>
              <w:rPr>
                <w:rFonts w:ascii="Times New Roman" w:hAnsi="Times New Roman" w:cs="Times New Roman"/>
                <w:sz w:val="22"/>
              </w:rPr>
              <w:t>нетуш</w:t>
            </w:r>
            <w:r>
              <w:rPr>
                <w:rFonts w:ascii="Times New Roman" w:hAnsi="Times New Roman" w:cs="Times New Roman"/>
                <w:sz w:val="22"/>
              </w:rPr>
              <w:t>и</w:t>
            </w:r>
            <w:r>
              <w:rPr>
                <w:rFonts w:ascii="Times New Roman" w:hAnsi="Times New Roman" w:cs="Times New Roman"/>
                <w:sz w:val="22"/>
              </w:rPr>
              <w:t>теля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проверка качеств</w:t>
            </w:r>
            <w:r>
              <w:rPr>
                <w:rFonts w:ascii="Times New Roman" w:hAnsi="Times New Roman" w:cs="Times New Roman"/>
                <w:sz w:val="22"/>
              </w:rPr>
              <w:t>а</w:t>
            </w:r>
            <w:r>
              <w:rPr>
                <w:rFonts w:ascii="Times New Roman" w:hAnsi="Times New Roman" w:cs="Times New Roman"/>
                <w:sz w:val="22"/>
              </w:rPr>
              <w:t>ОТВ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проверка индикатора давления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перез</w:t>
            </w:r>
            <w:r>
              <w:rPr>
                <w:rFonts w:ascii="Times New Roman" w:hAnsi="Times New Roman" w:cs="Times New Roman"/>
                <w:sz w:val="22"/>
              </w:rPr>
              <w:t>а</w:t>
            </w:r>
            <w:r>
              <w:rPr>
                <w:rFonts w:ascii="Times New Roman" w:hAnsi="Times New Roman" w:cs="Times New Roman"/>
                <w:sz w:val="22"/>
              </w:rPr>
              <w:t>рядка огнет</w:t>
            </w:r>
            <w:r>
              <w:rPr>
                <w:rFonts w:ascii="Times New Roman" w:hAnsi="Times New Roman" w:cs="Times New Roman"/>
                <w:sz w:val="22"/>
              </w:rPr>
              <w:t>у</w:t>
            </w:r>
            <w:r>
              <w:rPr>
                <w:rFonts w:ascii="Times New Roman" w:hAnsi="Times New Roman" w:cs="Times New Roman"/>
                <w:sz w:val="22"/>
              </w:rPr>
              <w:t>шителя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испыт</w:t>
            </w:r>
            <w:r>
              <w:rPr>
                <w:rFonts w:ascii="Times New Roman" w:hAnsi="Times New Roman" w:cs="Times New Roman"/>
                <w:sz w:val="22"/>
              </w:rPr>
              <w:t>а</w:t>
            </w:r>
            <w:r>
              <w:rPr>
                <w:rFonts w:ascii="Times New Roman" w:hAnsi="Times New Roman" w:cs="Times New Roman"/>
                <w:sz w:val="22"/>
              </w:rPr>
              <w:t>ние у</w:t>
            </w:r>
            <w:r>
              <w:rPr>
                <w:rFonts w:ascii="Times New Roman" w:hAnsi="Times New Roman" w:cs="Times New Roman"/>
                <w:sz w:val="22"/>
              </w:rPr>
              <w:t>з</w:t>
            </w:r>
            <w:r>
              <w:rPr>
                <w:rFonts w:ascii="Times New Roman" w:hAnsi="Times New Roman" w:cs="Times New Roman"/>
                <w:sz w:val="22"/>
              </w:rPr>
              <w:t>лов о</w:t>
            </w:r>
            <w:r>
              <w:rPr>
                <w:rFonts w:ascii="Times New Roman" w:hAnsi="Times New Roman" w:cs="Times New Roman"/>
                <w:sz w:val="22"/>
              </w:rPr>
              <w:t>г</w:t>
            </w:r>
            <w:r>
              <w:rPr>
                <w:rFonts w:ascii="Times New Roman" w:hAnsi="Times New Roman" w:cs="Times New Roman"/>
                <w:sz w:val="22"/>
              </w:rPr>
              <w:t>нетуш</w:t>
            </w:r>
            <w:r>
              <w:rPr>
                <w:rFonts w:ascii="Times New Roman" w:hAnsi="Times New Roman" w:cs="Times New Roman"/>
                <w:sz w:val="22"/>
              </w:rPr>
              <w:t>и</w:t>
            </w:r>
            <w:r>
              <w:rPr>
                <w:rFonts w:ascii="Times New Roman" w:hAnsi="Times New Roman" w:cs="Times New Roman"/>
                <w:sz w:val="22"/>
              </w:rPr>
              <w:t>теля</w:t>
            </w: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85DB4">
        <w:trPr>
          <w:trHeight w:val="12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85DB4" w:rsidRDefault="00A85DB4">
      <w:pPr>
        <w:pStyle w:val="ConsNonformat"/>
        <w:widowControl/>
        <w:rPr>
          <w:rFonts w:ascii="Times New Roman" w:hAnsi="Times New Roman" w:cs="Times New Roman"/>
          <w:sz w:val="24"/>
        </w:rPr>
      </w:pPr>
    </w:p>
    <w:p w:rsidR="00A85DB4" w:rsidRDefault="00A85DB4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Таблица 16</w:t>
      </w:r>
    </w:p>
    <w:p w:rsidR="00A85DB4" w:rsidRDefault="00A85DB4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Журнал проведения испытаний и перезарядки огнетушителей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0"/>
        <w:gridCol w:w="1350"/>
        <w:gridCol w:w="1215"/>
        <w:gridCol w:w="945"/>
        <w:gridCol w:w="1080"/>
        <w:gridCol w:w="851"/>
        <w:gridCol w:w="992"/>
        <w:gridCol w:w="851"/>
        <w:gridCol w:w="1275"/>
      </w:tblGrid>
      <w:tr w:rsidR="00A85DB4">
        <w:trPr>
          <w:trHeight w:val="132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и марка огнетуш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пров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дения исп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тания и пер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зарядки; 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ганизация, проводившая техобслуж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вание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осмотра и испытания на про</w:t>
            </w:r>
            <w:r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ность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 следу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щего планов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го исп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тания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ведения перез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рядки о</w:t>
            </w:r>
            <w:r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нетушит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Марка (ко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центр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ция) зар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женн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го ОТВ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 осмотра после перез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рядки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сл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дующей план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вой 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рез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рядки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Должность, фамилия, инициалы и подпись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ветственного лица</w:t>
            </w:r>
          </w:p>
        </w:tc>
      </w:tr>
      <w:tr w:rsidR="00A85DB4">
        <w:trPr>
          <w:trHeight w:val="12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85DB4" w:rsidRDefault="0051473E" w:rsidP="0051473E">
      <w:pPr>
        <w:rPr>
          <w:i/>
          <w:iCs/>
        </w:rPr>
      </w:pPr>
      <w:r>
        <w:rPr>
          <w:i/>
          <w:iCs/>
        </w:rPr>
        <w:t xml:space="preserve"> </w:t>
      </w:r>
    </w:p>
    <w:p w:rsidR="00B93CCD" w:rsidRDefault="00B93CCD" w:rsidP="0051473E">
      <w:pPr>
        <w:rPr>
          <w:i/>
          <w:iCs/>
        </w:rPr>
      </w:pPr>
    </w:p>
    <w:p w:rsidR="00B93CCD" w:rsidRDefault="00B93CCD" w:rsidP="0051473E">
      <w:pPr>
        <w:rPr>
          <w:i/>
          <w:iCs/>
        </w:rPr>
      </w:pPr>
    </w:p>
    <w:p w:rsidR="00B93CCD" w:rsidRPr="00B93CCD" w:rsidRDefault="00B93CCD" w:rsidP="0051473E">
      <w:pPr>
        <w:rPr>
          <w:iCs/>
        </w:rPr>
      </w:pPr>
    </w:p>
    <w:sectPr w:rsidR="00B93CCD" w:rsidRPr="00B93CCD" w:rsidSect="00A85DB4">
      <w:headerReference w:type="even" r:id="rId26"/>
      <w:footerReference w:type="even" r:id="rId27"/>
      <w:footerReference w:type="default" r:id="rId28"/>
      <w:pgSz w:w="11906" w:h="16838"/>
      <w:pgMar w:top="567" w:right="567" w:bottom="567" w:left="1134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1C41" w:rsidRDefault="00471C41">
      <w:r>
        <w:separator/>
      </w:r>
    </w:p>
  </w:endnote>
  <w:endnote w:type="continuationSeparator" w:id="1">
    <w:p w:rsidR="00471C41" w:rsidRDefault="004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FC1" w:rsidRDefault="00617634" w:rsidP="00BC16BA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436FC1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36FC1" w:rsidRDefault="00436FC1" w:rsidP="00BC16BA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FC1" w:rsidRDefault="00617634" w:rsidP="00BC16BA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436FC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E1904">
      <w:rPr>
        <w:rStyle w:val="a6"/>
        <w:noProof/>
      </w:rPr>
      <w:t>5</w:t>
    </w:r>
    <w:r>
      <w:rPr>
        <w:rStyle w:val="a6"/>
      </w:rPr>
      <w:fldChar w:fldCharType="end"/>
    </w:r>
  </w:p>
  <w:p w:rsidR="00436FC1" w:rsidRDefault="00436FC1" w:rsidP="00BC16BA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1C41" w:rsidRDefault="00471C41">
      <w:r>
        <w:separator/>
      </w:r>
    </w:p>
  </w:footnote>
  <w:footnote w:type="continuationSeparator" w:id="1">
    <w:p w:rsidR="00471C41" w:rsidRDefault="004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FC1" w:rsidRDefault="00617634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436FC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36FC1">
      <w:rPr>
        <w:rStyle w:val="a6"/>
        <w:noProof/>
      </w:rPr>
      <w:t>58</w:t>
    </w:r>
    <w:r>
      <w:rPr>
        <w:rStyle w:val="a6"/>
      </w:rPr>
      <w:fldChar w:fldCharType="end"/>
    </w:r>
  </w:p>
  <w:p w:rsidR="00436FC1" w:rsidRDefault="00436FC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0031D"/>
    <w:multiLevelType w:val="hybridMultilevel"/>
    <w:tmpl w:val="3FAE7A14"/>
    <w:lvl w:ilvl="0" w:tplc="B3A6711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900FBE"/>
    <w:multiLevelType w:val="hybridMultilevel"/>
    <w:tmpl w:val="2018A64C"/>
    <w:lvl w:ilvl="0" w:tplc="ACB65252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1F722B2"/>
    <w:multiLevelType w:val="hybridMultilevel"/>
    <w:tmpl w:val="867A8B7C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31C0512"/>
    <w:multiLevelType w:val="hybridMultilevel"/>
    <w:tmpl w:val="55AE7A40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0DE4241A"/>
    <w:multiLevelType w:val="hybridMultilevel"/>
    <w:tmpl w:val="56429826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0EAA528A"/>
    <w:multiLevelType w:val="hybridMultilevel"/>
    <w:tmpl w:val="9202D716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0647051"/>
    <w:multiLevelType w:val="hybridMultilevel"/>
    <w:tmpl w:val="562C4088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2823B86"/>
    <w:multiLevelType w:val="hybridMultilevel"/>
    <w:tmpl w:val="90989DE6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7484B48"/>
    <w:multiLevelType w:val="hybridMultilevel"/>
    <w:tmpl w:val="9528A750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AD2137D"/>
    <w:multiLevelType w:val="hybridMultilevel"/>
    <w:tmpl w:val="AB5682A8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26386C94"/>
    <w:multiLevelType w:val="hybridMultilevel"/>
    <w:tmpl w:val="63A4FCCA"/>
    <w:lvl w:ilvl="0" w:tplc="6AAE30D6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F0B86DE0">
      <w:numFmt w:val="none"/>
      <w:lvlText w:val=""/>
      <w:lvlJc w:val="left"/>
      <w:pPr>
        <w:tabs>
          <w:tab w:val="num" w:pos="360"/>
        </w:tabs>
      </w:pPr>
    </w:lvl>
    <w:lvl w:ilvl="2" w:tplc="A290102A">
      <w:numFmt w:val="none"/>
      <w:lvlText w:val=""/>
      <w:lvlJc w:val="left"/>
      <w:pPr>
        <w:tabs>
          <w:tab w:val="num" w:pos="360"/>
        </w:tabs>
      </w:pPr>
    </w:lvl>
    <w:lvl w:ilvl="3" w:tplc="8A7ADBEA">
      <w:numFmt w:val="none"/>
      <w:lvlText w:val=""/>
      <w:lvlJc w:val="left"/>
      <w:pPr>
        <w:tabs>
          <w:tab w:val="num" w:pos="360"/>
        </w:tabs>
      </w:pPr>
    </w:lvl>
    <w:lvl w:ilvl="4" w:tplc="249252EA">
      <w:numFmt w:val="none"/>
      <w:lvlText w:val=""/>
      <w:lvlJc w:val="left"/>
      <w:pPr>
        <w:tabs>
          <w:tab w:val="num" w:pos="360"/>
        </w:tabs>
      </w:pPr>
    </w:lvl>
    <w:lvl w:ilvl="5" w:tplc="4E489EB8">
      <w:numFmt w:val="none"/>
      <w:lvlText w:val=""/>
      <w:lvlJc w:val="left"/>
      <w:pPr>
        <w:tabs>
          <w:tab w:val="num" w:pos="360"/>
        </w:tabs>
      </w:pPr>
    </w:lvl>
    <w:lvl w:ilvl="6" w:tplc="6D6C52C8">
      <w:numFmt w:val="none"/>
      <w:lvlText w:val=""/>
      <w:lvlJc w:val="left"/>
      <w:pPr>
        <w:tabs>
          <w:tab w:val="num" w:pos="360"/>
        </w:tabs>
      </w:pPr>
    </w:lvl>
    <w:lvl w:ilvl="7" w:tplc="49966FFC">
      <w:numFmt w:val="none"/>
      <w:lvlText w:val=""/>
      <w:lvlJc w:val="left"/>
      <w:pPr>
        <w:tabs>
          <w:tab w:val="num" w:pos="360"/>
        </w:tabs>
      </w:pPr>
    </w:lvl>
    <w:lvl w:ilvl="8" w:tplc="9B6AA14A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81B475A"/>
    <w:multiLevelType w:val="hybridMultilevel"/>
    <w:tmpl w:val="29BEE9D0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2AA06A51"/>
    <w:multiLevelType w:val="hybridMultilevel"/>
    <w:tmpl w:val="CAB28AD4"/>
    <w:lvl w:ilvl="0" w:tplc="D5F8436E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3">
    <w:nsid w:val="2B396407"/>
    <w:multiLevelType w:val="hybridMultilevel"/>
    <w:tmpl w:val="5A828C72"/>
    <w:lvl w:ilvl="0" w:tplc="851C082C">
      <w:start w:val="1"/>
      <w:numFmt w:val="decimal"/>
      <w:lvlText w:val="%1)"/>
      <w:lvlJc w:val="left"/>
      <w:pPr>
        <w:tabs>
          <w:tab w:val="num" w:pos="1917"/>
        </w:tabs>
        <w:ind w:left="191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2E386895"/>
    <w:multiLevelType w:val="hybridMultilevel"/>
    <w:tmpl w:val="39A4BE2A"/>
    <w:lvl w:ilvl="0" w:tplc="04C2FE16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2CD8E6EC">
      <w:numFmt w:val="none"/>
      <w:lvlText w:val=""/>
      <w:lvlJc w:val="left"/>
      <w:pPr>
        <w:tabs>
          <w:tab w:val="num" w:pos="360"/>
        </w:tabs>
      </w:pPr>
    </w:lvl>
    <w:lvl w:ilvl="2" w:tplc="7DE2AC74">
      <w:numFmt w:val="none"/>
      <w:lvlText w:val=""/>
      <w:lvlJc w:val="left"/>
      <w:pPr>
        <w:tabs>
          <w:tab w:val="num" w:pos="360"/>
        </w:tabs>
      </w:pPr>
    </w:lvl>
    <w:lvl w:ilvl="3" w:tplc="60DA135E">
      <w:numFmt w:val="none"/>
      <w:lvlText w:val=""/>
      <w:lvlJc w:val="left"/>
      <w:pPr>
        <w:tabs>
          <w:tab w:val="num" w:pos="360"/>
        </w:tabs>
      </w:pPr>
    </w:lvl>
    <w:lvl w:ilvl="4" w:tplc="48DA2002">
      <w:numFmt w:val="none"/>
      <w:lvlText w:val=""/>
      <w:lvlJc w:val="left"/>
      <w:pPr>
        <w:tabs>
          <w:tab w:val="num" w:pos="360"/>
        </w:tabs>
      </w:pPr>
    </w:lvl>
    <w:lvl w:ilvl="5" w:tplc="77347540">
      <w:numFmt w:val="none"/>
      <w:lvlText w:val=""/>
      <w:lvlJc w:val="left"/>
      <w:pPr>
        <w:tabs>
          <w:tab w:val="num" w:pos="360"/>
        </w:tabs>
      </w:pPr>
    </w:lvl>
    <w:lvl w:ilvl="6" w:tplc="84146962">
      <w:numFmt w:val="none"/>
      <w:lvlText w:val=""/>
      <w:lvlJc w:val="left"/>
      <w:pPr>
        <w:tabs>
          <w:tab w:val="num" w:pos="360"/>
        </w:tabs>
      </w:pPr>
    </w:lvl>
    <w:lvl w:ilvl="7" w:tplc="74685D88">
      <w:numFmt w:val="none"/>
      <w:lvlText w:val=""/>
      <w:lvlJc w:val="left"/>
      <w:pPr>
        <w:tabs>
          <w:tab w:val="num" w:pos="360"/>
        </w:tabs>
      </w:pPr>
    </w:lvl>
    <w:lvl w:ilvl="8" w:tplc="B16874D6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2ECB6493"/>
    <w:multiLevelType w:val="hybridMultilevel"/>
    <w:tmpl w:val="3A5C62DA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3104190A"/>
    <w:multiLevelType w:val="hybridMultilevel"/>
    <w:tmpl w:val="5F98A036"/>
    <w:lvl w:ilvl="0" w:tplc="851C082C">
      <w:start w:val="1"/>
      <w:numFmt w:val="decimal"/>
      <w:lvlText w:val="%1)"/>
      <w:lvlJc w:val="left"/>
      <w:pPr>
        <w:tabs>
          <w:tab w:val="num" w:pos="1377"/>
        </w:tabs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>
    <w:nsid w:val="32534FCD"/>
    <w:multiLevelType w:val="hybridMultilevel"/>
    <w:tmpl w:val="83CA6050"/>
    <w:lvl w:ilvl="0" w:tplc="ACB65252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CC36B4"/>
    <w:multiLevelType w:val="hybridMultilevel"/>
    <w:tmpl w:val="9D1A6C0E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3ACA09EE"/>
    <w:multiLevelType w:val="hybridMultilevel"/>
    <w:tmpl w:val="956CF08E"/>
    <w:lvl w:ilvl="0" w:tplc="ACB65252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0">
    <w:nsid w:val="3D0E067A"/>
    <w:multiLevelType w:val="hybridMultilevel"/>
    <w:tmpl w:val="56C07BC8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4528566B"/>
    <w:multiLevelType w:val="hybridMultilevel"/>
    <w:tmpl w:val="17B0F944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4554775F"/>
    <w:multiLevelType w:val="hybridMultilevel"/>
    <w:tmpl w:val="A8160004"/>
    <w:lvl w:ilvl="0" w:tplc="ACB65252">
      <w:start w:val="1"/>
      <w:numFmt w:val="bullet"/>
      <w:lvlText w:val="-"/>
      <w:lvlJc w:val="left"/>
      <w:pPr>
        <w:tabs>
          <w:tab w:val="num" w:pos="1636"/>
        </w:tabs>
        <w:ind w:left="163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>
    <w:nsid w:val="46282322"/>
    <w:multiLevelType w:val="hybridMultilevel"/>
    <w:tmpl w:val="08B09146"/>
    <w:lvl w:ilvl="0" w:tplc="ACB65252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752578D"/>
    <w:multiLevelType w:val="multilevel"/>
    <w:tmpl w:val="13F87FCC"/>
    <w:lvl w:ilvl="0">
      <w:start w:val="12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228"/>
        </w:tabs>
        <w:ind w:left="1228" w:hanging="66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4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52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8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16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44"/>
        </w:tabs>
        <w:ind w:left="6344" w:hanging="1800"/>
      </w:pPr>
      <w:rPr>
        <w:rFonts w:hint="default"/>
      </w:rPr>
    </w:lvl>
  </w:abstractNum>
  <w:abstractNum w:abstractNumId="25">
    <w:nsid w:val="47C46E26"/>
    <w:multiLevelType w:val="hybridMultilevel"/>
    <w:tmpl w:val="F0464502"/>
    <w:lvl w:ilvl="0" w:tplc="ACB65252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A7C4189"/>
    <w:multiLevelType w:val="hybridMultilevel"/>
    <w:tmpl w:val="AB009094"/>
    <w:lvl w:ilvl="0" w:tplc="ACB65252">
      <w:start w:val="1"/>
      <w:numFmt w:val="bullet"/>
      <w:lvlText w:val="-"/>
      <w:lvlJc w:val="left"/>
      <w:pPr>
        <w:tabs>
          <w:tab w:val="num" w:pos="1609"/>
        </w:tabs>
        <w:ind w:left="16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4BE42A10"/>
    <w:multiLevelType w:val="hybridMultilevel"/>
    <w:tmpl w:val="EB72102E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4C076E54"/>
    <w:multiLevelType w:val="hybridMultilevel"/>
    <w:tmpl w:val="CACC77D6"/>
    <w:lvl w:ilvl="0" w:tplc="E250AB32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9B8259E">
      <w:numFmt w:val="none"/>
      <w:lvlText w:val=""/>
      <w:lvlJc w:val="left"/>
      <w:pPr>
        <w:tabs>
          <w:tab w:val="num" w:pos="360"/>
        </w:tabs>
      </w:pPr>
    </w:lvl>
    <w:lvl w:ilvl="2" w:tplc="72A496F2">
      <w:numFmt w:val="none"/>
      <w:lvlText w:val=""/>
      <w:lvlJc w:val="left"/>
      <w:pPr>
        <w:tabs>
          <w:tab w:val="num" w:pos="360"/>
        </w:tabs>
      </w:pPr>
    </w:lvl>
    <w:lvl w:ilvl="3" w:tplc="30C688D8">
      <w:numFmt w:val="none"/>
      <w:lvlText w:val=""/>
      <w:lvlJc w:val="left"/>
      <w:pPr>
        <w:tabs>
          <w:tab w:val="num" w:pos="360"/>
        </w:tabs>
      </w:pPr>
    </w:lvl>
    <w:lvl w:ilvl="4" w:tplc="4B1CEB62">
      <w:numFmt w:val="none"/>
      <w:lvlText w:val=""/>
      <w:lvlJc w:val="left"/>
      <w:pPr>
        <w:tabs>
          <w:tab w:val="num" w:pos="360"/>
        </w:tabs>
      </w:pPr>
    </w:lvl>
    <w:lvl w:ilvl="5" w:tplc="B0148C90">
      <w:numFmt w:val="none"/>
      <w:lvlText w:val=""/>
      <w:lvlJc w:val="left"/>
      <w:pPr>
        <w:tabs>
          <w:tab w:val="num" w:pos="360"/>
        </w:tabs>
      </w:pPr>
    </w:lvl>
    <w:lvl w:ilvl="6" w:tplc="DD083558">
      <w:numFmt w:val="none"/>
      <w:lvlText w:val=""/>
      <w:lvlJc w:val="left"/>
      <w:pPr>
        <w:tabs>
          <w:tab w:val="num" w:pos="360"/>
        </w:tabs>
      </w:pPr>
    </w:lvl>
    <w:lvl w:ilvl="7" w:tplc="E848A376">
      <w:numFmt w:val="none"/>
      <w:lvlText w:val=""/>
      <w:lvlJc w:val="left"/>
      <w:pPr>
        <w:tabs>
          <w:tab w:val="num" w:pos="360"/>
        </w:tabs>
      </w:pPr>
    </w:lvl>
    <w:lvl w:ilvl="8" w:tplc="632E411C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4DD3537C"/>
    <w:multiLevelType w:val="hybridMultilevel"/>
    <w:tmpl w:val="0E2AAC8C"/>
    <w:lvl w:ilvl="0" w:tplc="ACB65252">
      <w:start w:val="1"/>
      <w:numFmt w:val="bullet"/>
      <w:lvlText w:val="-"/>
      <w:lvlJc w:val="left"/>
      <w:pPr>
        <w:tabs>
          <w:tab w:val="num" w:pos="1609"/>
        </w:tabs>
        <w:ind w:left="16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53007BFD"/>
    <w:multiLevelType w:val="hybridMultilevel"/>
    <w:tmpl w:val="D9648B96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530C428D"/>
    <w:multiLevelType w:val="hybridMultilevel"/>
    <w:tmpl w:val="9D869AC8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582264FE"/>
    <w:multiLevelType w:val="hybridMultilevel"/>
    <w:tmpl w:val="1DCA501A"/>
    <w:lvl w:ilvl="0" w:tplc="C4466D9A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>
    <w:nsid w:val="5EE37501"/>
    <w:multiLevelType w:val="hybridMultilevel"/>
    <w:tmpl w:val="12827E80"/>
    <w:lvl w:ilvl="0" w:tplc="851C082C">
      <w:start w:val="1"/>
      <w:numFmt w:val="decimal"/>
      <w:lvlText w:val="%1)"/>
      <w:lvlJc w:val="left"/>
      <w:pPr>
        <w:tabs>
          <w:tab w:val="num" w:pos="1917"/>
        </w:tabs>
        <w:ind w:left="191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4">
    <w:nsid w:val="5FD07832"/>
    <w:multiLevelType w:val="hybridMultilevel"/>
    <w:tmpl w:val="C8FE52FC"/>
    <w:lvl w:ilvl="0" w:tplc="ACB65252">
      <w:start w:val="1"/>
      <w:numFmt w:val="bullet"/>
      <w:lvlText w:val="-"/>
      <w:lvlJc w:val="left"/>
      <w:pPr>
        <w:tabs>
          <w:tab w:val="num" w:pos="1609"/>
        </w:tabs>
        <w:ind w:left="16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5">
    <w:nsid w:val="61820D10"/>
    <w:multiLevelType w:val="hybridMultilevel"/>
    <w:tmpl w:val="90429F90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648C2B5D"/>
    <w:multiLevelType w:val="hybridMultilevel"/>
    <w:tmpl w:val="96360C0A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>
    <w:nsid w:val="69E950B1"/>
    <w:multiLevelType w:val="hybridMultilevel"/>
    <w:tmpl w:val="9500AB7A"/>
    <w:lvl w:ilvl="0" w:tplc="ACB65252">
      <w:start w:val="1"/>
      <w:numFmt w:val="bullet"/>
      <w:lvlText w:val="-"/>
      <w:lvlJc w:val="left"/>
      <w:pPr>
        <w:tabs>
          <w:tab w:val="num" w:pos="1609"/>
        </w:tabs>
        <w:ind w:left="16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8">
    <w:nsid w:val="6BA32A0C"/>
    <w:multiLevelType w:val="hybridMultilevel"/>
    <w:tmpl w:val="AA425B14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9">
    <w:nsid w:val="6BA577B6"/>
    <w:multiLevelType w:val="hybridMultilevel"/>
    <w:tmpl w:val="81A65FCC"/>
    <w:lvl w:ilvl="0" w:tplc="ACB65252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F196E35"/>
    <w:multiLevelType w:val="hybridMultilevel"/>
    <w:tmpl w:val="72BE5E8C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1">
    <w:nsid w:val="70205E41"/>
    <w:multiLevelType w:val="hybridMultilevel"/>
    <w:tmpl w:val="7DA83C5A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2">
    <w:nsid w:val="76BB3FCD"/>
    <w:multiLevelType w:val="hybridMultilevel"/>
    <w:tmpl w:val="C5F854C0"/>
    <w:lvl w:ilvl="0" w:tplc="ACB65252">
      <w:start w:val="1"/>
      <w:numFmt w:val="bullet"/>
      <w:lvlText w:val="-"/>
      <w:lvlJc w:val="left"/>
      <w:pPr>
        <w:tabs>
          <w:tab w:val="num" w:pos="1609"/>
        </w:tabs>
        <w:ind w:left="16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3">
    <w:nsid w:val="777B76CF"/>
    <w:multiLevelType w:val="hybridMultilevel"/>
    <w:tmpl w:val="51C8D80C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4">
    <w:nsid w:val="792B2F81"/>
    <w:multiLevelType w:val="hybridMultilevel"/>
    <w:tmpl w:val="35FC94EC"/>
    <w:lvl w:ilvl="0" w:tplc="ACB65252">
      <w:start w:val="1"/>
      <w:numFmt w:val="bullet"/>
      <w:lvlText w:val="-"/>
      <w:lvlJc w:val="left"/>
      <w:pPr>
        <w:tabs>
          <w:tab w:val="num" w:pos="1609"/>
        </w:tabs>
        <w:ind w:left="16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5">
    <w:nsid w:val="7BC340F4"/>
    <w:multiLevelType w:val="hybridMultilevel"/>
    <w:tmpl w:val="31887582"/>
    <w:lvl w:ilvl="0" w:tplc="ACB65252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EAE26D9"/>
    <w:multiLevelType w:val="hybridMultilevel"/>
    <w:tmpl w:val="1AFC7938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7">
    <w:nsid w:val="7EEB5E36"/>
    <w:multiLevelType w:val="hybridMultilevel"/>
    <w:tmpl w:val="0E869B06"/>
    <w:lvl w:ilvl="0" w:tplc="ACB65252">
      <w:start w:val="1"/>
      <w:numFmt w:val="bullet"/>
      <w:lvlText w:val="-"/>
      <w:lvlJc w:val="left"/>
      <w:pPr>
        <w:tabs>
          <w:tab w:val="num" w:pos="1609"/>
        </w:tabs>
        <w:ind w:left="16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28"/>
  </w:num>
  <w:num w:numId="4">
    <w:abstractNumId w:val="14"/>
  </w:num>
  <w:num w:numId="5">
    <w:abstractNumId w:val="24"/>
  </w:num>
  <w:num w:numId="6">
    <w:abstractNumId w:val="17"/>
  </w:num>
  <w:num w:numId="7">
    <w:abstractNumId w:val="25"/>
  </w:num>
  <w:num w:numId="8">
    <w:abstractNumId w:val="40"/>
  </w:num>
  <w:num w:numId="9">
    <w:abstractNumId w:val="23"/>
  </w:num>
  <w:num w:numId="10">
    <w:abstractNumId w:val="27"/>
  </w:num>
  <w:num w:numId="11">
    <w:abstractNumId w:val="46"/>
  </w:num>
  <w:num w:numId="12">
    <w:abstractNumId w:val="41"/>
  </w:num>
  <w:num w:numId="13">
    <w:abstractNumId w:val="35"/>
  </w:num>
  <w:num w:numId="14">
    <w:abstractNumId w:val="3"/>
  </w:num>
  <w:num w:numId="15">
    <w:abstractNumId w:val="20"/>
  </w:num>
  <w:num w:numId="16">
    <w:abstractNumId w:val="7"/>
  </w:num>
  <w:num w:numId="17">
    <w:abstractNumId w:val="43"/>
  </w:num>
  <w:num w:numId="18">
    <w:abstractNumId w:val="2"/>
  </w:num>
  <w:num w:numId="19">
    <w:abstractNumId w:val="30"/>
  </w:num>
  <w:num w:numId="20">
    <w:abstractNumId w:val="1"/>
  </w:num>
  <w:num w:numId="21">
    <w:abstractNumId w:val="8"/>
  </w:num>
  <w:num w:numId="22">
    <w:abstractNumId w:val="5"/>
  </w:num>
  <w:num w:numId="23">
    <w:abstractNumId w:val="45"/>
  </w:num>
  <w:num w:numId="24">
    <w:abstractNumId w:val="18"/>
  </w:num>
  <w:num w:numId="25">
    <w:abstractNumId w:val="38"/>
  </w:num>
  <w:num w:numId="26">
    <w:abstractNumId w:val="22"/>
  </w:num>
  <w:num w:numId="27">
    <w:abstractNumId w:val="39"/>
  </w:num>
  <w:num w:numId="28">
    <w:abstractNumId w:val="31"/>
  </w:num>
  <w:num w:numId="29">
    <w:abstractNumId w:val="21"/>
  </w:num>
  <w:num w:numId="30">
    <w:abstractNumId w:val="9"/>
  </w:num>
  <w:num w:numId="31">
    <w:abstractNumId w:val="36"/>
  </w:num>
  <w:num w:numId="32">
    <w:abstractNumId w:val="15"/>
  </w:num>
  <w:num w:numId="33">
    <w:abstractNumId w:val="34"/>
  </w:num>
  <w:num w:numId="34">
    <w:abstractNumId w:val="44"/>
  </w:num>
  <w:num w:numId="35">
    <w:abstractNumId w:val="26"/>
  </w:num>
  <w:num w:numId="36">
    <w:abstractNumId w:val="42"/>
  </w:num>
  <w:num w:numId="37">
    <w:abstractNumId w:val="37"/>
  </w:num>
  <w:num w:numId="38">
    <w:abstractNumId w:val="47"/>
  </w:num>
  <w:num w:numId="39">
    <w:abstractNumId w:val="29"/>
  </w:num>
  <w:num w:numId="40">
    <w:abstractNumId w:val="6"/>
  </w:num>
  <w:num w:numId="41">
    <w:abstractNumId w:val="4"/>
  </w:num>
  <w:num w:numId="42">
    <w:abstractNumId w:val="11"/>
  </w:num>
  <w:num w:numId="43">
    <w:abstractNumId w:val="32"/>
  </w:num>
  <w:num w:numId="44">
    <w:abstractNumId w:val="16"/>
  </w:num>
  <w:num w:numId="45">
    <w:abstractNumId w:val="0"/>
  </w:num>
  <w:num w:numId="46">
    <w:abstractNumId w:val="33"/>
  </w:num>
  <w:num w:numId="47">
    <w:abstractNumId w:val="13"/>
  </w:num>
  <w:num w:numId="4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20"/>
  <w:autoHyphenation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043E"/>
    <w:rsid w:val="000444AC"/>
    <w:rsid w:val="00185540"/>
    <w:rsid w:val="00220DCB"/>
    <w:rsid w:val="002C15DA"/>
    <w:rsid w:val="002E1904"/>
    <w:rsid w:val="0034168A"/>
    <w:rsid w:val="003E2B83"/>
    <w:rsid w:val="00433517"/>
    <w:rsid w:val="00436FC1"/>
    <w:rsid w:val="00446279"/>
    <w:rsid w:val="00471C41"/>
    <w:rsid w:val="004B20D7"/>
    <w:rsid w:val="0051473E"/>
    <w:rsid w:val="00571573"/>
    <w:rsid w:val="005F75D6"/>
    <w:rsid w:val="0060664E"/>
    <w:rsid w:val="0061256C"/>
    <w:rsid w:val="00617634"/>
    <w:rsid w:val="00682D37"/>
    <w:rsid w:val="006E4AD0"/>
    <w:rsid w:val="007042E8"/>
    <w:rsid w:val="007E31A4"/>
    <w:rsid w:val="008F2CC2"/>
    <w:rsid w:val="00902E01"/>
    <w:rsid w:val="009900C2"/>
    <w:rsid w:val="00A85DB4"/>
    <w:rsid w:val="00B25A5C"/>
    <w:rsid w:val="00B93CCD"/>
    <w:rsid w:val="00BC16BA"/>
    <w:rsid w:val="00C43D73"/>
    <w:rsid w:val="00C479C8"/>
    <w:rsid w:val="00D7043E"/>
    <w:rsid w:val="00DA616F"/>
    <w:rsid w:val="00DF1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A616F"/>
  </w:style>
  <w:style w:type="paragraph" w:styleId="1">
    <w:name w:val="heading 1"/>
    <w:basedOn w:val="a"/>
    <w:next w:val="a"/>
    <w:qFormat/>
    <w:rsid w:val="00DA616F"/>
    <w:pPr>
      <w:keepNext/>
      <w:tabs>
        <w:tab w:val="left" w:pos="-3261"/>
      </w:tabs>
      <w:jc w:val="center"/>
      <w:outlineLvl w:val="0"/>
    </w:pPr>
    <w:rPr>
      <w:b/>
      <w:sz w:val="28"/>
      <w:szCs w:val="24"/>
    </w:rPr>
  </w:style>
  <w:style w:type="paragraph" w:styleId="2">
    <w:name w:val="heading 2"/>
    <w:basedOn w:val="a"/>
    <w:next w:val="a"/>
    <w:qFormat/>
    <w:rsid w:val="00DA616F"/>
    <w:pPr>
      <w:keepNext/>
      <w:spacing w:before="240" w:after="60"/>
      <w:outlineLvl w:val="1"/>
    </w:pPr>
    <w:rPr>
      <w:sz w:val="24"/>
      <w:szCs w:val="28"/>
      <w:u w:val="single"/>
    </w:rPr>
  </w:style>
  <w:style w:type="paragraph" w:styleId="3">
    <w:name w:val="heading 3"/>
    <w:basedOn w:val="a"/>
    <w:next w:val="a"/>
    <w:qFormat/>
    <w:rsid w:val="00DA616F"/>
    <w:pPr>
      <w:keepNext/>
      <w:outlineLvl w:val="2"/>
    </w:pPr>
    <w:rPr>
      <w:b/>
      <w:bCs/>
      <w:color w:val="000000"/>
      <w:spacing w:val="1"/>
      <w:sz w:val="22"/>
      <w:szCs w:val="24"/>
    </w:rPr>
  </w:style>
  <w:style w:type="paragraph" w:styleId="4">
    <w:name w:val="heading 4"/>
    <w:basedOn w:val="a"/>
    <w:next w:val="a"/>
    <w:qFormat/>
    <w:rsid w:val="00DA616F"/>
    <w:pPr>
      <w:keepNext/>
      <w:jc w:val="both"/>
      <w:outlineLvl w:val="3"/>
    </w:pPr>
    <w:rPr>
      <w:b/>
      <w:bCs/>
      <w:color w:val="000000"/>
      <w:spacing w:val="1"/>
      <w:sz w:val="22"/>
      <w:szCs w:val="24"/>
    </w:rPr>
  </w:style>
  <w:style w:type="paragraph" w:styleId="5">
    <w:name w:val="heading 5"/>
    <w:basedOn w:val="a"/>
    <w:next w:val="a"/>
    <w:qFormat/>
    <w:rsid w:val="00DA616F"/>
    <w:pPr>
      <w:keepNext/>
      <w:spacing w:before="5"/>
      <w:ind w:right="24"/>
      <w:jc w:val="center"/>
      <w:outlineLvl w:val="4"/>
    </w:pPr>
    <w:rPr>
      <w:b/>
      <w:bCs/>
      <w:i/>
      <w:iCs/>
      <w:sz w:val="24"/>
      <w:szCs w:val="24"/>
    </w:rPr>
  </w:style>
  <w:style w:type="paragraph" w:styleId="6">
    <w:name w:val="heading 6"/>
    <w:basedOn w:val="a"/>
    <w:next w:val="a"/>
    <w:qFormat/>
    <w:rsid w:val="00DA616F"/>
    <w:pPr>
      <w:keepNext/>
      <w:shd w:val="clear" w:color="auto" w:fill="FFFFFF"/>
      <w:spacing w:before="7"/>
      <w:ind w:right="43" w:firstLine="583"/>
      <w:jc w:val="center"/>
      <w:outlineLvl w:val="5"/>
    </w:pPr>
    <w:rPr>
      <w:b/>
      <w:bCs/>
      <w:color w:val="000000"/>
      <w:spacing w:val="-6"/>
      <w:sz w:val="29"/>
      <w:szCs w:val="29"/>
    </w:rPr>
  </w:style>
  <w:style w:type="paragraph" w:styleId="7">
    <w:name w:val="heading 7"/>
    <w:basedOn w:val="a"/>
    <w:next w:val="a"/>
    <w:qFormat/>
    <w:rsid w:val="00DA616F"/>
    <w:pPr>
      <w:keepNext/>
      <w:spacing w:before="252"/>
      <w:jc w:val="center"/>
      <w:outlineLvl w:val="6"/>
    </w:pPr>
    <w:rPr>
      <w:b/>
      <w:bCs/>
    </w:rPr>
  </w:style>
  <w:style w:type="paragraph" w:styleId="8">
    <w:name w:val="heading 8"/>
    <w:basedOn w:val="a"/>
    <w:next w:val="a"/>
    <w:qFormat/>
    <w:rsid w:val="00DA616F"/>
    <w:pPr>
      <w:keepNext/>
      <w:shd w:val="clear" w:color="auto" w:fill="FFFFFF"/>
      <w:ind w:left="540" w:firstLine="583"/>
      <w:jc w:val="right"/>
      <w:outlineLvl w:val="7"/>
    </w:pPr>
    <w:rPr>
      <w:color w:val="000000"/>
      <w:spacing w:val="1"/>
      <w:sz w:val="24"/>
      <w:szCs w:val="22"/>
    </w:rPr>
  </w:style>
  <w:style w:type="paragraph" w:styleId="9">
    <w:name w:val="heading 9"/>
    <w:basedOn w:val="a"/>
    <w:next w:val="a"/>
    <w:qFormat/>
    <w:rsid w:val="00DA616F"/>
    <w:pPr>
      <w:keepNext/>
      <w:shd w:val="clear" w:color="auto" w:fill="FFFFFF"/>
      <w:ind w:left="540" w:firstLine="736"/>
      <w:outlineLvl w:val="8"/>
    </w:pPr>
    <w:rPr>
      <w:color w:val="000000"/>
      <w:spacing w:val="1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DA616F"/>
    <w:pPr>
      <w:ind w:firstLine="709"/>
      <w:jc w:val="both"/>
    </w:pPr>
    <w:rPr>
      <w:sz w:val="28"/>
    </w:rPr>
  </w:style>
  <w:style w:type="paragraph" w:styleId="a4">
    <w:name w:val="header"/>
    <w:basedOn w:val="a"/>
    <w:rsid w:val="00DA616F"/>
    <w:pPr>
      <w:tabs>
        <w:tab w:val="center" w:pos="4677"/>
        <w:tab w:val="right" w:pos="9355"/>
      </w:tabs>
    </w:pPr>
  </w:style>
  <w:style w:type="paragraph" w:customStyle="1" w:styleId="ConsNormal">
    <w:name w:val="ConsNormal"/>
    <w:rsid w:val="00DA616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footer"/>
    <w:basedOn w:val="a"/>
    <w:rsid w:val="00DA616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DA616F"/>
  </w:style>
  <w:style w:type="paragraph" w:customStyle="1" w:styleId="ConsTitle">
    <w:name w:val="ConsTitle"/>
    <w:rsid w:val="00DA616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Nonformat">
    <w:name w:val="ConsNonformat"/>
    <w:rsid w:val="00DA616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DA616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0">
    <w:name w:val="toc 1"/>
    <w:basedOn w:val="a"/>
    <w:next w:val="a"/>
    <w:autoRedefine/>
    <w:semiHidden/>
    <w:rsid w:val="00DA616F"/>
  </w:style>
  <w:style w:type="paragraph" w:styleId="20">
    <w:name w:val="toc 2"/>
    <w:basedOn w:val="a"/>
    <w:next w:val="a"/>
    <w:autoRedefine/>
    <w:semiHidden/>
    <w:rsid w:val="00DA616F"/>
    <w:pPr>
      <w:ind w:left="200"/>
    </w:pPr>
  </w:style>
  <w:style w:type="paragraph" w:styleId="30">
    <w:name w:val="toc 3"/>
    <w:basedOn w:val="a"/>
    <w:next w:val="a"/>
    <w:autoRedefine/>
    <w:semiHidden/>
    <w:rsid w:val="00DA616F"/>
    <w:pPr>
      <w:ind w:left="400"/>
    </w:pPr>
  </w:style>
  <w:style w:type="paragraph" w:styleId="40">
    <w:name w:val="toc 4"/>
    <w:basedOn w:val="a"/>
    <w:next w:val="a"/>
    <w:autoRedefine/>
    <w:semiHidden/>
    <w:rsid w:val="00DA616F"/>
    <w:pPr>
      <w:ind w:left="600"/>
    </w:pPr>
  </w:style>
  <w:style w:type="paragraph" w:styleId="50">
    <w:name w:val="toc 5"/>
    <w:basedOn w:val="a"/>
    <w:next w:val="a"/>
    <w:autoRedefine/>
    <w:semiHidden/>
    <w:rsid w:val="00DA616F"/>
    <w:pPr>
      <w:ind w:left="800"/>
    </w:pPr>
  </w:style>
  <w:style w:type="paragraph" w:styleId="60">
    <w:name w:val="toc 6"/>
    <w:basedOn w:val="a"/>
    <w:next w:val="a"/>
    <w:autoRedefine/>
    <w:semiHidden/>
    <w:rsid w:val="00DA616F"/>
    <w:pPr>
      <w:ind w:left="1000"/>
    </w:pPr>
  </w:style>
  <w:style w:type="paragraph" w:styleId="70">
    <w:name w:val="toc 7"/>
    <w:basedOn w:val="a"/>
    <w:next w:val="a"/>
    <w:autoRedefine/>
    <w:semiHidden/>
    <w:rsid w:val="00DA616F"/>
    <w:pPr>
      <w:ind w:left="1200"/>
    </w:pPr>
  </w:style>
  <w:style w:type="paragraph" w:styleId="80">
    <w:name w:val="toc 8"/>
    <w:basedOn w:val="a"/>
    <w:next w:val="a"/>
    <w:autoRedefine/>
    <w:semiHidden/>
    <w:rsid w:val="00DA616F"/>
    <w:pPr>
      <w:ind w:left="1400"/>
    </w:pPr>
  </w:style>
  <w:style w:type="paragraph" w:styleId="90">
    <w:name w:val="toc 9"/>
    <w:basedOn w:val="a"/>
    <w:next w:val="a"/>
    <w:autoRedefine/>
    <w:semiHidden/>
    <w:rsid w:val="00DA616F"/>
    <w:pPr>
      <w:ind w:left="1600"/>
    </w:pPr>
  </w:style>
  <w:style w:type="paragraph" w:customStyle="1" w:styleId="11">
    <w:name w:val="Ñòèëü1"/>
    <w:basedOn w:val="a"/>
    <w:rsid w:val="00DA616F"/>
    <w:pPr>
      <w:widowControl w:val="0"/>
      <w:spacing w:line="360" w:lineRule="auto"/>
      <w:ind w:firstLine="720"/>
      <w:jc w:val="both"/>
    </w:pPr>
    <w:rPr>
      <w:sz w:val="28"/>
    </w:rPr>
  </w:style>
  <w:style w:type="paragraph" w:styleId="21">
    <w:name w:val="Body Text 2"/>
    <w:basedOn w:val="a"/>
    <w:rsid w:val="00DA616F"/>
    <w:pPr>
      <w:suppressAutoHyphens/>
      <w:jc w:val="center"/>
    </w:pPr>
    <w:rPr>
      <w:b/>
      <w:sz w:val="28"/>
    </w:rPr>
  </w:style>
  <w:style w:type="paragraph" w:styleId="22">
    <w:name w:val="Body Text Indent 2"/>
    <w:basedOn w:val="a"/>
    <w:rsid w:val="00DA616F"/>
    <w:pPr>
      <w:shd w:val="clear" w:color="auto" w:fill="FFFFFF"/>
      <w:ind w:left="17" w:firstLine="590"/>
      <w:jc w:val="both"/>
    </w:pPr>
    <w:rPr>
      <w:sz w:val="24"/>
    </w:rPr>
  </w:style>
  <w:style w:type="character" w:styleId="a7">
    <w:name w:val="FollowedHyperlink"/>
    <w:basedOn w:val="a0"/>
    <w:rsid w:val="00DA616F"/>
    <w:rPr>
      <w:color w:val="800080"/>
      <w:u w:val="single"/>
    </w:rPr>
  </w:style>
  <w:style w:type="paragraph" w:styleId="a8">
    <w:name w:val="Body Text"/>
    <w:basedOn w:val="a"/>
    <w:rsid w:val="00DA616F"/>
    <w:pPr>
      <w:jc w:val="both"/>
    </w:pPr>
    <w:rPr>
      <w:sz w:val="24"/>
    </w:rPr>
  </w:style>
  <w:style w:type="paragraph" w:styleId="a9">
    <w:name w:val="caption"/>
    <w:basedOn w:val="a"/>
    <w:next w:val="a"/>
    <w:qFormat/>
    <w:rsid w:val="00DA616F"/>
    <w:pPr>
      <w:ind w:firstLine="540"/>
      <w:jc w:val="center"/>
    </w:pPr>
    <w:rPr>
      <w:b/>
      <w:bCs/>
      <w:sz w:val="28"/>
      <w:szCs w:val="24"/>
    </w:rPr>
  </w:style>
  <w:style w:type="character" w:styleId="HTML">
    <w:name w:val="HTML Code"/>
    <w:basedOn w:val="a0"/>
    <w:rsid w:val="00DA616F"/>
    <w:rPr>
      <w:rFonts w:ascii="Arial Unicode MS" w:eastAsia="Arial Unicode MS" w:hAnsi="Arial Unicode MS" w:cs="Arial Unicode MS"/>
      <w:sz w:val="20"/>
      <w:szCs w:val="20"/>
    </w:rPr>
  </w:style>
  <w:style w:type="character" w:styleId="aa">
    <w:name w:val="Hyperlink"/>
    <w:basedOn w:val="a0"/>
    <w:rsid w:val="00DA616F"/>
    <w:rPr>
      <w:color w:val="0000FF"/>
      <w:u w:val="single"/>
    </w:rPr>
  </w:style>
  <w:style w:type="paragraph" w:styleId="ab">
    <w:name w:val="Balloon Text"/>
    <w:basedOn w:val="a"/>
    <w:semiHidden/>
    <w:rsid w:val="00DA61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6.bin"/><Relationship Id="rId28" Type="http://schemas.openxmlformats.org/officeDocument/2006/relationships/footer" Target="footer2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52</Pages>
  <Words>25232</Words>
  <Characters>143825</Characters>
  <Application>Microsoft Office Word</Application>
  <DocSecurity>0</DocSecurity>
  <Lines>1198</Lines>
  <Paragraphs>337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***</Company>
  <LinksUpToDate>false</LinksUpToDate>
  <CharactersWithSpaces>168720</CharactersWithSpaces>
  <SharedDoc>false</SharedDoc>
  <HLinks>
    <vt:vector size="444" baseType="variant">
      <vt:variant>
        <vt:i4>1900605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_Toc184785001</vt:lpwstr>
      </vt:variant>
      <vt:variant>
        <vt:i4>1900605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_Toc184785000</vt:lpwstr>
      </vt:variant>
      <vt:variant>
        <vt:i4>1376308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_Toc184784999</vt:lpwstr>
      </vt:variant>
      <vt:variant>
        <vt:i4>1376308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_Toc184784998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_Toc184784997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_Toc184784996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_Toc184784995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_Toc184784994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_Toc184784993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_Toc184784992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_Toc184784991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_Toc184784990</vt:lpwstr>
      </vt:variant>
      <vt:variant>
        <vt:i4>1310772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_Toc184784989</vt:lpwstr>
      </vt:variant>
      <vt:variant>
        <vt:i4>1310772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_Toc184784988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_Toc184784987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_Toc184784986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_Toc184784985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_Toc184784984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_Toc184784983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_Toc184784982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_Toc184784981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_Toc184784980</vt:lpwstr>
      </vt:variant>
      <vt:variant>
        <vt:i4>1769524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_Toc184784979</vt:lpwstr>
      </vt:variant>
      <vt:variant>
        <vt:i4>1769524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_Toc184784978</vt:lpwstr>
      </vt:variant>
      <vt:variant>
        <vt:i4>1769524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_Toc184784977</vt:lpwstr>
      </vt:variant>
      <vt:variant>
        <vt:i4>1769524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_Toc184784976</vt:lpwstr>
      </vt:variant>
      <vt:variant>
        <vt:i4>1769524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_Toc184784975</vt:lpwstr>
      </vt:variant>
      <vt:variant>
        <vt:i4>1769524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_Toc184784974</vt:lpwstr>
      </vt:variant>
      <vt:variant>
        <vt:i4>1769524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_Toc184784973</vt:lpwstr>
      </vt:variant>
      <vt:variant>
        <vt:i4>1769524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_Toc184784972</vt:lpwstr>
      </vt:variant>
      <vt:variant>
        <vt:i4>1769524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_Toc184784971</vt:lpwstr>
      </vt:variant>
      <vt:variant>
        <vt:i4>1769524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_Toc184784970</vt:lpwstr>
      </vt:variant>
      <vt:variant>
        <vt:i4>1703988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_Toc184784969</vt:lpwstr>
      </vt:variant>
      <vt:variant>
        <vt:i4>1703988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_Toc184784968</vt:lpwstr>
      </vt:variant>
      <vt:variant>
        <vt:i4>1703988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_Toc184784967</vt:lpwstr>
      </vt:variant>
      <vt:variant>
        <vt:i4>1703988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_Toc184784966</vt:lpwstr>
      </vt:variant>
      <vt:variant>
        <vt:i4>1703988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_Toc184784965</vt:lpwstr>
      </vt:variant>
      <vt:variant>
        <vt:i4>1703988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_Toc184784964</vt:lpwstr>
      </vt:variant>
      <vt:variant>
        <vt:i4>1703988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_Toc184784963</vt:lpwstr>
      </vt:variant>
      <vt:variant>
        <vt:i4>1703988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_Toc184784962</vt:lpwstr>
      </vt:variant>
      <vt:variant>
        <vt:i4>1703988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_Toc184784961</vt:lpwstr>
      </vt:variant>
      <vt:variant>
        <vt:i4>1703988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_Toc184784960</vt:lpwstr>
      </vt:variant>
      <vt:variant>
        <vt:i4>1638452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_Toc184784959</vt:lpwstr>
      </vt:variant>
      <vt:variant>
        <vt:i4>1638452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_Toc184784958</vt:lpwstr>
      </vt:variant>
      <vt:variant>
        <vt:i4>1638452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_Toc184784957</vt:lpwstr>
      </vt:variant>
      <vt:variant>
        <vt:i4>1638452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_Toc184784956</vt:lpwstr>
      </vt:variant>
      <vt:variant>
        <vt:i4>1638452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_Toc184784955</vt:lpwstr>
      </vt:variant>
      <vt:variant>
        <vt:i4>1638452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_Toc184784954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_Toc184784953</vt:lpwstr>
      </vt:variant>
      <vt:variant>
        <vt:i4>1638452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_Toc184784952</vt:lpwstr>
      </vt:variant>
      <vt:variant>
        <vt:i4>1638452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_Toc184784951</vt:lpwstr>
      </vt:variant>
      <vt:variant>
        <vt:i4>1638452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_Toc184784950</vt:lpwstr>
      </vt:variant>
      <vt:variant>
        <vt:i4>1572916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_Toc184784949</vt:lpwstr>
      </vt:variant>
      <vt:variant>
        <vt:i4>1572916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_Toc184784948</vt:lpwstr>
      </vt:variant>
      <vt:variant>
        <vt:i4>1572916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_Toc184784947</vt:lpwstr>
      </vt:variant>
      <vt:variant>
        <vt:i4>1572916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_Toc184784946</vt:lpwstr>
      </vt:variant>
      <vt:variant>
        <vt:i4>1572916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_Toc184784945</vt:lpwstr>
      </vt:variant>
      <vt:variant>
        <vt:i4>1572916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_Toc184784944</vt:lpwstr>
      </vt:variant>
      <vt:variant>
        <vt:i4>1572916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_Toc184784943</vt:lpwstr>
      </vt:variant>
      <vt:variant>
        <vt:i4>1572916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_Toc184784942</vt:lpwstr>
      </vt:variant>
      <vt:variant>
        <vt:i4>1572916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_Toc184784941</vt:lpwstr>
      </vt:variant>
      <vt:variant>
        <vt:i4>1572916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_Toc184784940</vt:lpwstr>
      </vt:variant>
      <vt:variant>
        <vt:i4>2031668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_Toc184784939</vt:lpwstr>
      </vt:variant>
      <vt:variant>
        <vt:i4>2031668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_Toc184784938</vt:lpwstr>
      </vt:variant>
      <vt:variant>
        <vt:i4>2031668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_Toc184784937</vt:lpwstr>
      </vt:variant>
      <vt:variant>
        <vt:i4>2031668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_Toc184784936</vt:lpwstr>
      </vt:variant>
      <vt:variant>
        <vt:i4>2031668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_Toc184784935</vt:lpwstr>
      </vt:variant>
      <vt:variant>
        <vt:i4>2031668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_Toc184784934</vt:lpwstr>
      </vt:variant>
      <vt:variant>
        <vt:i4>2031668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_Toc184784933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_Toc184784932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_Toc184784931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_Toc184784930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_Toc184784929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_Toc184784928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Anton Khabirov</dc:creator>
  <cp:keywords>пожарно-технический минимум</cp:keywords>
  <cp:lastModifiedBy>104</cp:lastModifiedBy>
  <cp:revision>4</cp:revision>
  <cp:lastPrinted>2007-12-10T06:57:00Z</cp:lastPrinted>
  <dcterms:created xsi:type="dcterms:W3CDTF">2015-08-04T12:13:00Z</dcterms:created>
  <dcterms:modified xsi:type="dcterms:W3CDTF">2018-04-04T13:14:00Z</dcterms:modified>
</cp:coreProperties>
</file>